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F02C83">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w:t>
      </w:r>
      <w:r>
        <w:rPr>
          <w:rFonts w:hint="eastAsia" w:ascii="宋体" w:hAnsi="宋体" w:eastAsia="宋体" w:cs="宋体"/>
          <w:b/>
          <w:bCs/>
          <w:color w:val="0000FF"/>
          <w:spacing w:val="-6"/>
          <w:sz w:val="28"/>
          <w:szCs w:val="28"/>
          <w:lang w:val="en-US" w:eastAsia="zh-CN"/>
          <w14:ligatures w14:val="none"/>
        </w:rPr>
        <w:t xml:space="preserve"> 中央银行概述</w:t>
      </w:r>
    </w:p>
    <w:p w14:paraId="0711C65A">
      <w:pPr>
        <w:rPr>
          <w:rFonts w:hint="eastAsia" w:ascii="宋体" w:hAnsi="宋体" w:eastAsia="宋体" w:cs="宋体"/>
          <w:spacing w:val="11"/>
          <w:sz w:val="21"/>
          <w:szCs w:val="21"/>
        </w:rPr>
      </w:pPr>
      <w:r>
        <w:rPr>
          <w:rFonts w:hint="eastAsia" w:ascii="宋体" w:hAnsi="宋体" w:eastAsia="宋体" w:cs="宋体"/>
          <w:b/>
          <w:bCs/>
          <w:i w:val="0"/>
          <w:iCs w:val="0"/>
          <w:caps w:val="0"/>
          <w:color w:val="000000"/>
          <w:spacing w:val="0"/>
          <w:sz w:val="21"/>
          <w:szCs w:val="21"/>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1.下列中央银行业务中，属于中间业务的是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A.再贴现业务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B.再贷款业务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C.结清交换差额</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D.证券买</w:t>
      </w:r>
      <w:bookmarkStart w:id="0" w:name="_GoBack"/>
      <w:bookmarkEnd w:id="0"/>
      <w:r>
        <w:rPr>
          <w:rFonts w:hint="eastAsia" w:ascii="宋体" w:hAnsi="宋体" w:eastAsia="宋体" w:cs="宋体"/>
          <w:i w:val="0"/>
          <w:iCs w:val="0"/>
          <w:caps w:val="0"/>
          <w:color w:val="000000"/>
          <w:spacing w:val="0"/>
          <w:sz w:val="21"/>
          <w:szCs w:val="21"/>
        </w:rPr>
        <w:t>卖业务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ABD错误：中央银行的资产业务包括贷款、再贴现、证券买卖、管理国际储备、其他资产业务。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C正确：中央银行的中间业务包括集中办理票据交换、结清交换差额、办理异地资金转移。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2.下列关于中央银行业务的描述中,不属于中央银行负债业务的是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A.中国人民银行通过贷款渠道发行人民币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B.中国人民银行吸收存款准备金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C.中国人民银行接受政府委托管理国库</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D.中国人民银行组织全国商业银行进行资金清算</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中央银行的负债业务是中央银行资产业务的基础。中央银行的负债业务主要有: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A正确：①货币发行；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C正确：②经理或代理国库;</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B正确：③集中存款准备金。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3.中央银行独立性的模式中，属于独立性居中的模式是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A.美联储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B.英格兰银行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C.意大利银行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D.欧洲中央银行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目前国际上中央银行独立性的模式主要有三种。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①独立性强的模式。中央银行可以独立制定货币政策及采取相应的措施，政府不得直接对它发布命令、指示，不得干涉货币政策。美联储、曾经的德意志联邦银行和欧洲中央银行都属于这一模式。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②独立性居中的模式。中央银行名义上隶属于政府，而实际上保持着较强的独立性。有些国家法律规定，财政部直辖中央银行，可以发布指令，事实上并不使用这种权力。中央银行可以独立地制定、执行货币政策。英格兰银行、日本银行属于这一模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③独立性弱的模式。中央银行接受政府的指令，货币政策的制定及采取的措施要经政府批准，政府有权停止、推迟中央银行决议的执行，如意大利银行、法兰西银行等。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4.《中国人民银行法》规定，“中国人民银行应当组织或者协助组织银行业金融机构相互之间的清算系统，协调银行业金融机构相互之间的清算事项，提供清算服务。”这体现了中央银行</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的职能。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A.发行的银行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B.国家的银行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C.银行的银行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D.管理金融的银行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本题考查中央银行的职能。中央银行作为“银行的银行”，履行以下几项职责：集中保管存款准备金、充当最后贷款人、组织全国银行间的清算业务、组织外汇头寸抛补业务。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5.关于中央银行是“发行的银行”的说法，错误的是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A.中央银行具有发行货币职能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B.中央银行负责维护货币的稳定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C.中央银行负责创造货币的需求</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D.中央银行可以调节货币供给</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本题考查中央银行的职能。中央银行是发行的银行，指中央银行垄断货币发行，具有货币发行的特权、独占权，是一国唯一的货币发行机构。货币的需求是由市场决定的，不是由中央银行创造的，C说法错误。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6.中央银行是银行的银行，是指中央银行</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A.是商业银行与其他金融机构的最后贷款人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B.监管商业银行与其他金融机构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C.通过商业银行的货币创造调节货币供应量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D.为政府提供贷款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本题考查中央银行的职能。中央银行是银行的银行，指中央银行通过办理存、放、汇等各项业务，做商业银行与其他金融机构的最后贷款人。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7.货币政策的制定者和执行者是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A.中央政府</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B.商业银行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C.财政部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D.中央银行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中央银行是提供金融服务的特殊金融机构，是制定和实施货币政策、对经济金融进行调控的国家宏观管理部门。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8.中央银行代理国债发行及到期国债的还本付息，从其职能上看属于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A.代理政府金融事务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B.代理国库</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C.充当最后贷款人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D.调节国际收支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222222"/>
          <w:spacing w:val="0"/>
          <w:sz w:val="21"/>
          <w:szCs w:val="21"/>
          <w:shd w:val="clear" w:fill="FFFFFF"/>
        </w:rPr>
        <w:t>中央银行作为国家的银行，具有以下六项基本职责：</w:t>
      </w:r>
      <w:r>
        <w:rPr>
          <w:rFonts w:hint="eastAsia" w:ascii="宋体" w:hAnsi="宋体" w:eastAsia="宋体" w:cs="宋体"/>
          <w:i w:val="0"/>
          <w:iCs w:val="0"/>
          <w:caps w:val="0"/>
          <w:color w:val="222222"/>
          <w:spacing w:val="0"/>
          <w:sz w:val="21"/>
          <w:szCs w:val="21"/>
          <w:shd w:val="clear" w:fill="FFFFFF"/>
        </w:rPr>
        <w:br w:type="textWrapping"/>
      </w:r>
      <w:r>
        <w:rPr>
          <w:rFonts w:hint="eastAsia" w:ascii="宋体" w:hAnsi="宋体" w:eastAsia="宋体" w:cs="宋体"/>
          <w:i w:val="0"/>
          <w:iCs w:val="0"/>
          <w:caps w:val="0"/>
          <w:color w:val="222222"/>
          <w:spacing w:val="0"/>
          <w:sz w:val="21"/>
          <w:szCs w:val="21"/>
          <w:shd w:val="clear" w:fill="FFFFFF"/>
        </w:rPr>
        <w:t>①经理或代理国库；</w:t>
      </w:r>
      <w:r>
        <w:rPr>
          <w:rFonts w:hint="eastAsia" w:ascii="宋体" w:hAnsi="宋体" w:eastAsia="宋体" w:cs="宋体"/>
          <w:i w:val="0"/>
          <w:iCs w:val="0"/>
          <w:caps w:val="0"/>
          <w:color w:val="222222"/>
          <w:spacing w:val="0"/>
          <w:sz w:val="21"/>
          <w:szCs w:val="21"/>
          <w:shd w:val="clear" w:fill="FFFFFF"/>
        </w:rPr>
        <w:br w:type="textWrapping"/>
      </w:r>
      <w:r>
        <w:rPr>
          <w:rFonts w:hint="eastAsia" w:ascii="宋体" w:hAnsi="宋体" w:eastAsia="宋体" w:cs="宋体"/>
          <w:i w:val="0"/>
          <w:iCs w:val="0"/>
          <w:caps w:val="0"/>
          <w:color w:val="222222"/>
          <w:spacing w:val="0"/>
          <w:sz w:val="21"/>
          <w:szCs w:val="21"/>
          <w:shd w:val="clear" w:fill="FFFFFF"/>
        </w:rPr>
        <w:t>A正确：②代理国家金融事务，如代理国债的发行及到期国债的还本付息事宜等；</w:t>
      </w:r>
      <w:r>
        <w:rPr>
          <w:rFonts w:hint="eastAsia" w:ascii="宋体" w:hAnsi="宋体" w:eastAsia="宋体" w:cs="宋体"/>
          <w:i w:val="0"/>
          <w:iCs w:val="0"/>
          <w:caps w:val="0"/>
          <w:color w:val="222222"/>
          <w:spacing w:val="0"/>
          <w:sz w:val="21"/>
          <w:szCs w:val="21"/>
          <w:shd w:val="clear" w:fill="FFFFFF"/>
        </w:rPr>
        <w:br w:type="textWrapping"/>
      </w:r>
      <w:r>
        <w:rPr>
          <w:rFonts w:hint="eastAsia" w:ascii="宋体" w:hAnsi="宋体" w:eastAsia="宋体" w:cs="宋体"/>
          <w:i w:val="0"/>
          <w:iCs w:val="0"/>
          <w:caps w:val="0"/>
          <w:color w:val="222222"/>
          <w:spacing w:val="0"/>
          <w:sz w:val="21"/>
          <w:szCs w:val="21"/>
          <w:shd w:val="clear" w:fill="FFFFFF"/>
        </w:rPr>
        <w:t>③给予国家金融支持；</w:t>
      </w:r>
      <w:r>
        <w:rPr>
          <w:rFonts w:hint="eastAsia" w:ascii="宋体" w:hAnsi="宋体" w:eastAsia="宋体" w:cs="宋体"/>
          <w:i w:val="0"/>
          <w:iCs w:val="0"/>
          <w:caps w:val="0"/>
          <w:color w:val="222222"/>
          <w:spacing w:val="0"/>
          <w:sz w:val="21"/>
          <w:szCs w:val="21"/>
          <w:shd w:val="clear" w:fill="FFFFFF"/>
        </w:rPr>
        <w:br w:type="textWrapping"/>
      </w:r>
      <w:r>
        <w:rPr>
          <w:rFonts w:hint="eastAsia" w:ascii="宋体" w:hAnsi="宋体" w:eastAsia="宋体" w:cs="宋体"/>
          <w:i w:val="0"/>
          <w:iCs w:val="0"/>
          <w:caps w:val="0"/>
          <w:color w:val="222222"/>
          <w:spacing w:val="0"/>
          <w:sz w:val="21"/>
          <w:szCs w:val="21"/>
          <w:shd w:val="clear" w:fill="FFFFFF"/>
        </w:rPr>
        <w:t>④经营管理国际储备；</w:t>
      </w:r>
      <w:r>
        <w:rPr>
          <w:rFonts w:hint="eastAsia" w:ascii="宋体" w:hAnsi="宋体" w:eastAsia="宋体" w:cs="宋体"/>
          <w:i w:val="0"/>
          <w:iCs w:val="0"/>
          <w:caps w:val="0"/>
          <w:color w:val="222222"/>
          <w:spacing w:val="0"/>
          <w:sz w:val="21"/>
          <w:szCs w:val="21"/>
          <w:shd w:val="clear" w:fill="FFFFFF"/>
        </w:rPr>
        <w:br w:type="textWrapping"/>
      </w:r>
      <w:r>
        <w:rPr>
          <w:rFonts w:hint="eastAsia" w:ascii="宋体" w:hAnsi="宋体" w:eastAsia="宋体" w:cs="宋体"/>
          <w:i w:val="0"/>
          <w:iCs w:val="0"/>
          <w:caps w:val="0"/>
          <w:color w:val="222222"/>
          <w:spacing w:val="0"/>
          <w:sz w:val="21"/>
          <w:szCs w:val="21"/>
          <w:shd w:val="clear" w:fill="FFFFFF"/>
        </w:rPr>
        <w:t>⑤代表国家参加国际金融组织，出席各种国际性会议，从事国际金融活动，进行金融事务的协调、磋商等；</w:t>
      </w:r>
      <w:r>
        <w:rPr>
          <w:rFonts w:hint="eastAsia" w:ascii="宋体" w:hAnsi="宋体" w:eastAsia="宋体" w:cs="宋体"/>
          <w:i w:val="0"/>
          <w:iCs w:val="0"/>
          <w:caps w:val="0"/>
          <w:color w:val="222222"/>
          <w:spacing w:val="0"/>
          <w:sz w:val="21"/>
          <w:szCs w:val="21"/>
          <w:shd w:val="clear" w:fill="FFFFFF"/>
        </w:rPr>
        <w:br w:type="textWrapping"/>
      </w:r>
      <w:r>
        <w:rPr>
          <w:rFonts w:hint="eastAsia" w:ascii="宋体" w:hAnsi="宋体" w:eastAsia="宋体" w:cs="宋体"/>
          <w:i w:val="0"/>
          <w:iCs w:val="0"/>
          <w:caps w:val="0"/>
          <w:color w:val="222222"/>
          <w:spacing w:val="0"/>
          <w:sz w:val="21"/>
          <w:szCs w:val="21"/>
          <w:shd w:val="clear" w:fill="FFFFFF"/>
        </w:rPr>
        <w:t>⑥充当政府金融政策顾问，为国家经济政策的制定提供各种资料、数据和方案等。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9.中国人民银行作为我国的中央银行，享有货币发行的垄断权，因此它是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A.国家的银行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B.管理金融的银行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C.银行的银行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D.发行的银行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A错误：国家的银行是指中央银行是国家货币金融政策的制定者和执行者，是国家信用的提供者，代为管理国家财政收支并为国家提供各种金融服务。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B错误：中央银行是管理金融的银行，这是指中央银行作为国家金融体系的核心，致力于货币政策、宏观审慎政策的制定和实施，维持金融体系和金融市场的稳定。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C错误：银行的银行是指中央银行通过办理存、放、汇等各项业务，充当商业银行与其他金融机构的最后贷款人。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D正确：发行的银行是指中央银行垄断货币发行，具有货币发行的特权、独占权，是国家唯一的货币发行机构。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10.中央银行作为最后贷款人提供贷款，通常采取的形式包括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A.对政府贷款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B.再贷款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C.经理或代理国库</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D.票据再贴现</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中央银行作为最后贷款人提供贷款，通常采取两种形式:一是票据再贴现，即商业银行及其他金融机构把自己持有的已贴现但尚未到期的票据卖给中央银行并由此获得一定现金的业务;二是票据再抵押，即商业银行及其他金融机构为应付急迫的资金需求把自己持有的票据抵押给中央银行并由此获得一定现金的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11.货币制度的制定者和实施者是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A.中央政府</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B.商业银行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C.财政部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D.中央银行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中央银行是货币制度的制定者和实施者。</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12.下列中央银行业务中不属于资产业务的是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A.再贴现业务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B.贷款业务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C.债券发行业务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D.证券买卖业务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中央银行的资产业务主要有：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B正确：（1）贷款。中央银行的贷款对象是商业银行及其他金融机构和政府。</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A正确：（2）再贴现。</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D正确：（3）证券买卖。中央银行为调控货币供应量，适时地开展公开市场业务。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（4）管理国际储备。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（5）其他资产业务。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13.通货发行是中央银行的</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A.负债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B.资产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C.中间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D.表外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通货发行包括流通中现金(即非银行公共所持现金)和商业银行等金融机构库存现金两部分，中央银行一般是一国通货的唯一发行银行，因此通货发行是中央银行负债的一个主要项目。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14.近代中央银行的鼻祖是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A.瑞典银行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B.英格兰银行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C.美联储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D.日本银行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1694年成立的英格兰银行，它虽然成立晚于瑞典银行，但是被公认为是近代中央银行的鼻祖。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15.在我国，主要体现中央银行“国家的银行”职责的业务是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A.代理国库</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B.充当最后贷款人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C.货币发行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D.制定和实施货币政策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中央银行作为国家的银行，具有以下六项基本职责：</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A正确：①经理或代理国库；</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②代理国家金融事务，如代理国债的发行及到期国债的还本付息事宜等；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③给予国家金融支持；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④经营管理国际储备；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⑤代表国家参加国际金融组织，出席各种国际性会议，从事国际金融活动，进行金融事务的协调、磋商等；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⑥充当政府金融政策顾问，为国家经济政策的制定提供各种资料、数据和方案等。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B错误：充当最后贷款人属于履行银行的银行的职责。</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C错误：货币发行属于履行发行的银行的职责。</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D错误：制定和实施货币政策属于履行管理金融的银行的职责。</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b/>
          <w:bCs/>
          <w:i w:val="0"/>
          <w:iCs w:val="0"/>
          <w:caps w:val="0"/>
          <w:color w:val="000000"/>
          <w:spacing w:val="0"/>
          <w:sz w:val="21"/>
          <w:szCs w:val="21"/>
        </w:rPr>
        <w:t>二、多项选择题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1</w:t>
      </w:r>
      <w:r>
        <w:rPr>
          <w:rFonts w:hint="eastAsia" w:ascii="宋体" w:hAnsi="宋体" w:eastAsia="宋体" w:cs="宋体"/>
          <w:i w:val="0"/>
          <w:iCs w:val="0"/>
          <w:caps w:val="0"/>
          <w:color w:val="000000"/>
          <w:spacing w:val="0"/>
          <w:sz w:val="21"/>
          <w:szCs w:val="21"/>
        </w:rPr>
        <w:t>.中央银行是一国最高的货币金融管理机构,在一国金融体系中居于主导地位,发挥着</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等重要职能。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A.发展的银行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B.国家的银行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C.国际的银行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D.银行的银行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E.管理金融的银行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本题考查中央银行的职能。中央银行的职能包括发行的银行、国家的银行、银行的银行、管理金融的银行。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2</w:t>
      </w:r>
      <w:r>
        <w:rPr>
          <w:rFonts w:hint="eastAsia" w:ascii="宋体" w:hAnsi="宋体" w:eastAsia="宋体" w:cs="宋体"/>
          <w:i w:val="0"/>
          <w:iCs w:val="0"/>
          <w:caps w:val="0"/>
          <w:color w:val="000000"/>
          <w:spacing w:val="0"/>
          <w:sz w:val="21"/>
          <w:szCs w:val="21"/>
        </w:rPr>
        <w:t>.中央银行的中间业务包括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A.货币发行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B.证券买卖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C.结清交换差额</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D.办理异地资金转移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E.集中办理票据交换</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本题考查中央银行的中间业务。中央银行的中间业务包括：结清交换差额、办理异地资金转移、集中办理票据交换。</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3</w:t>
      </w:r>
      <w:r>
        <w:rPr>
          <w:rFonts w:hint="eastAsia" w:ascii="宋体" w:hAnsi="宋体" w:eastAsia="宋体" w:cs="宋体"/>
          <w:i w:val="0"/>
          <w:iCs w:val="0"/>
          <w:caps w:val="0"/>
          <w:color w:val="000000"/>
          <w:spacing w:val="0"/>
          <w:sz w:val="21"/>
          <w:szCs w:val="21"/>
        </w:rPr>
        <w:t>.下列业务中，属于中央银行作为“国家的银行”所具有的基本职责有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A.代理国库</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B.向商业银行贷款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C.代理国家金融事务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D.经营管理国际储备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E.集中保管存款准备金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中央银行作为国家的银行，具有以下六项基本职责。</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A正确：①经理或代理国库；</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C正确：②代理国家金融事务，如代理国债的发行及到期国债的还本付息事宜等；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③给予国家金融支持；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D正确：④经营管理国际储备；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⑤代表国家参加国际金融组织，出席各种国际性会议，从事国际金融活动，进行金融事务的协调、磋商等；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⑥充当政府金融政策顾问，为国家经济政策的制定提供各种资料、数据和方案等。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集中保管存款准备金、充当最后贷款人、组织全国银行间的清算业务、组织外汇头寸抛补业务属于中央银行作为“银行的银行”的职能，所以BE错误。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4</w:t>
      </w:r>
      <w:r>
        <w:rPr>
          <w:rFonts w:hint="eastAsia" w:ascii="宋体" w:hAnsi="宋体" w:eastAsia="宋体" w:cs="宋体"/>
          <w:i w:val="0"/>
          <w:iCs w:val="0"/>
          <w:caps w:val="0"/>
          <w:color w:val="000000"/>
          <w:spacing w:val="0"/>
          <w:sz w:val="21"/>
          <w:szCs w:val="21"/>
        </w:rPr>
        <w:t>.中央银行作为银行的银行，其主要履行的职责有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A.垄断货币发行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B.集中保管存款准备金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C.充当最后贷款人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D.组织全国银行间的清算业务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E.代理国库</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本题考查中央银行作为银行的银行的职责。中央银行作为银行的银行，主要职能是：集中保管存款准备金、充当最后贷款人、组织全国银行间的清算业务、组织外汇头寸抛补业务。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5</w:t>
      </w:r>
      <w:r>
        <w:rPr>
          <w:rFonts w:hint="eastAsia" w:ascii="宋体" w:hAnsi="宋体" w:eastAsia="宋体" w:cs="宋体"/>
          <w:i w:val="0"/>
          <w:iCs w:val="0"/>
          <w:caps w:val="0"/>
          <w:color w:val="000000"/>
          <w:spacing w:val="0"/>
          <w:sz w:val="21"/>
          <w:szCs w:val="21"/>
        </w:rPr>
        <w:t>.中央银行的职能有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A.发行的银行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B.国家的银行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C.银行的银行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D.管理金融的银行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E.企业的银行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本题考查中央银行的职能。中央银行的职能有发行的银行、国家的银行、银行的银行、管理金融的银行。</w:t>
      </w:r>
      <w:r>
        <w:rPr>
          <w:rFonts w:hint="eastAsia" w:ascii="宋体" w:hAnsi="宋体" w:eastAsia="宋体" w:cs="宋体"/>
          <w:spacing w:val="11"/>
          <w:sz w:val="21"/>
          <w:szCs w:val="21"/>
        </w:rPr>
        <w:br w:type="page"/>
      </w:r>
    </w:p>
    <w:p w14:paraId="06DDA00E">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货币政策</w:t>
      </w:r>
    </w:p>
    <w:p w14:paraId="39FD82E3">
      <w:pPr>
        <w:rPr>
          <w:rFonts w:hint="eastAsia" w:ascii="宋体" w:hAnsi="宋体" w:eastAsia="宋体" w:cs="宋体"/>
          <w:spacing w:val="15"/>
          <w:sz w:val="21"/>
          <w:szCs w:val="21"/>
        </w:rPr>
      </w:pPr>
      <w:r>
        <w:rPr>
          <w:rFonts w:hint="eastAsia" w:ascii="宋体" w:hAnsi="宋体" w:eastAsia="宋体" w:cs="宋体"/>
          <w:b/>
          <w:bCs/>
          <w:i w:val="0"/>
          <w:iCs w:val="0"/>
          <w:caps w:val="0"/>
          <w:color w:val="000000"/>
          <w:spacing w:val="0"/>
          <w:sz w:val="21"/>
          <w:szCs w:val="21"/>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1.在中央银行的一般性货币政策工具中,与存款准备金政策相比,公开市场操作的优点之一是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A.富有弹性,可对货币进行微调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B.对商业银行具有强制性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C.时滞较短,不确定性小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D.不需要发达的金融市场条件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一般性货币政策工具中的公开市场操作,对买卖证券的时间、地点、种类、数量及对象可以自主、灵活地选择,因此具有以下优点:①主动权在中央银行,不像再贴现那样被动;②富有弹性,可对货币进行微调,也可大调,但不会像存款准备金政策那样作用猛烈;③中央银行买卖证券可同时交叉进行,故很容易逆向修正货币政策,可以连续进行,能补充存款准备金、再贴现这两个非连续性政策工具实施前后的效果不足;④根据证券市场供求波动,主动买卖证券,可以起到稳定证券市场的作用。公开市场操作的主要缺点是:①从政策实施到影响最终目标,时滞较长;②干扰其实施效果的因素比存款准备金政策、再贴现政策多,往往带来政策效果的不确定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2.窗口指导属于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A.一般性货币政策工具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B.选择性货币政策工具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C.直接信用指导的货币政策工具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D.间接信用指导的货币政策工具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间接信用指导的货币政策工具包括:①道义劝告;②窗口指导。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3.在经济学中，充分就业并不等于社会劳动力100%就业，通常将结构性失业、季节性失业、周期性失业、</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排除在外。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A.摩擦性失业和自愿失业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B.摩擦性失业和非自愿失业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C.周期性失业和自愿失业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D.摩擦性失业和周期性失业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充分就业是指有能力并愿意参加工作者，都能在较合理的条件下，随时找到适当的工作。经济学中的充分就业并不等于社会劳动力的100%就业，通常将以下五种失业排除在外：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①摩擦性失业，即由劳动力市场的不完善、信息不对称、工作不匹配等因素导致劳动者在寻找工作或转换工作时出现的短期、暂时性失业；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②自愿失业，即因为个人原因而选择不工作，如工资水平、健康情况、家庭责任、学习进修或者退休等原因；</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③结构性失业，是指由劳动力市场上，劳动力供给的种类与劳动力需求的种类不匹配导致的失业，或者由不同地区之间劳动力流动限制造成的地区间结构性失业等；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④季节性失业，是指由某些部门的间歇性生产特征造成的失业；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⑤周期性失业，是指在经济周期中的衰退或萧条时，由需求下降造成的失业。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4.一般性货币政策工具中,主动权在金融机构而不在中央银行的工具是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A.存款准备金政策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B.再贴现</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C.公开市场业务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D.道义劝告</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本题考查再贴现的主要缺点。再贴现的主要缺点是:再贴现的主动权在金融机构而不在中央银行。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5.关于金融宏观调控机制中第一阶段的说法，正确的是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A.调控主体为中央银行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B.中介指标为货币供应量等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C.变换中介为商业银行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D.调控受体为企业与居民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本题考查金融宏观调控框架与要素。在金融宏观调控机制的第一阶段，调控主体为中央银行。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6.中央银行再贴现政策的缺点是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A.作用猛烈，缺乏弹性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B.政策效果很大程度受超额准备金的影响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C.主动权在金融机构，而不在中央银行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D.从政策实施到影响最终目标，时滞较长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本题考查再贴现的主要缺点。再贴现的主要缺点是：再贴现的主动权在金融机构，而不在中央银行。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7.下列货币政策工具中，通过调节货币和信贷的供给影响货币供应量，进而对经济活动的各个方面都产生影响的是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A.利率限制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B.窗口指导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C.公开市场操作</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D.证券市场信用控制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货币政策工具。货币政策工具主要有一般性货币政策工具和选择性货币政策工具。一般性货币政策工具也称为货币政策的总量调节工具。它通过调节货币和信贷的供给影响货币供应的总量，进而对于经济活动的各个方面都产生影响。主要包括存款准备金政策、再贴现政策和公开市场操作。</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8.一般而言中央银行货币政策的首要目标是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A.物价稳定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B.充分就业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C.经济增长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D.国际收支平衡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本题考查中央银行货币政策的首要目标。物价稳定一般是中央银行货币政策的首要目标。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9.中期借贷便利作为中国人民银行新创设的货币政策工具，其发放方式是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A.信用方式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B.抵押方式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C.质押方式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D.担保方式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中期借贷便利以质押方式发放，合格质押品包括国债、中央银行票据、政策性金融债券、高等级信用债等优质债券。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10.菲利普斯曲线说明了货币政策最终目标之间存在矛盾的是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A.经济增长与充分就业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B.经济增长与稳定物价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C.稳定物价与充分就业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D.经济增长与国际收支平衡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菲利普斯曲线的相关内容。著名经济学家菲利普斯通过研究1861一1957年近100年英国的失业率与货币工资增长率之间的关系，得出了结论：失业率与通货膨胀之间存在着一种此消彼长的关系。由此可见，菲利普斯曲线说明稳定物价与充分就业之间存在矛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11.在公开市场业务操作中，当正回购到期时，中国人民银行要进行的操作是向市场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A.现券买断</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B.投放流动性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C.收回流动性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D.现券卖断</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本题考查公开市场业务的操作。正回购为央行从市场收回流动性的操作，正回购到期则为央行向市场投放流动性的操作。</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12.货币政策是中央银行为实现特定经济目标而采取的各种方针、政策、措施的总称。关于货币政策基本特征的说法，错误的是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A.货币政策是宏观经济政策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B.货币政策是调节社会总供给的政策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C.货币政策主要是间接调控政策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D.货币政策兼具短期性与长期性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本题考查货币政策的基本特征。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A正确：(1)货币政策是宏观经济政策。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B错误：(2)货币政策是调节社会总需求的政策。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C正确：(3)货币政策主要是间接调控政策。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D正确：(4)货币政策兼具短期性与长期性。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13.降低法定存款准备金比率，就可以改变货币乘数，</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A.提高商业银行的信用扩张能力，起到收缩货币供应量的效果</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B.限制商业银行的信用扩张能力，起到收缩货币供应量的效果</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C.降低商业银行的信用扩张能力，起到扩张货币供应量的效果</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D.提高商业银行的信用扩张能力，起到扩张货币供应量的效果</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存款准备金率通常被认为是货币政策最猛烈的工具之一。其作用于经济的途径有:①对货币乘数的影响。货币乘数随法定存款准备金率做反向变化，即法定存款准备金率高，货币乘数则小;反之则相反。②对超额存款准备金的影响。当降低法定存款准备金率时，即使基础货币和存款准备金额不发生变化，也等于解冻了一部分存款准备金，转化为超额存款准备金，超额存款准备金的增加使商业银行及其他金融机构的信用扩张能力增强;反之则相反。③宣示效果。法定存款准备金率上升，说明信用即将收缩，利率随之上升，公众会自动紧缩对信用的需求;反之则相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14.根据凯恩斯的货币政策传导机制理论，货币政策增加国民收入的效果取决于投资和货币需求的利率弹性，其中，增加货币供给，能导致国民收入增长较大的组合是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A.投资的利率弹性小，货币需求的利率弹性大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B.投资的利率弹性大，货币需求的利率弹性小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C.投资和货币需求的利率弹性都大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D.投资和货币需求的利率弹性都小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凯恩斯的货币政策传导机制理论。凯恩斯学派在货币传导机制的问题上，最大的特点就是非常强调利率的作用，认为货币政策增加国民收入的效果取决于投资和货币需求的利率弹性。如果投资的利率弹性大，货币需求的利率弹性小，则增加货币供给所能导致的收入增长就会比较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15.现券买断为央行直接从二级市场买入债券，一次性地</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A.投放基础货币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B.回笼基础货币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C.投放准货币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D.回笼准货币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本题考查对现券买断的理解。现券买断为央行直接从二级市场买入债券，一次性地投放基础货币。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16.根据凯恩斯学派货币政策传导机制理论，货币政策首先作用于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B.货币市场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C.实际经济领域</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D.货币供应量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本题考查货币政策传导机制理论。凯恩斯学派货币政策传导机制理论的最初思路是：货币政策首先是改变货币市场的均衡，然后改变利率，进而改变实体经济领域的均衡。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17.凯恩斯学派在货币传导机制问题上，最大的特点是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A.非常强调货币供给量的作用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B.非常强调利率的作用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C.非常强调通货膨胀的作用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D.非常强调汇率的作用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凯恩斯学派的货币传导机制理论。凯恩斯学派在货币传导机制问题上，最大的特点是非常强调利率的作用，认为货币政策在增加国民收入的效果上，主要取决于投资的利率弹性和货币需求的利率弹性。如果投资的利率弹性大，货币需求的利率弹性小，则增加货币供给所能导致的收入增长就会比较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18.降低再贴现率是中央银行调控经济的</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A.紧缩性货币政策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B.扩张性货币政策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C.稳健的货币政策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D.宽松的财政政策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扩张性货币政策主要措施包括：①降低法定存款准备金率；②降低再贴现率；③公开市场业务。此外，中央银行也可用“道义劝告”的方式影响商业银行及其他金融机构增加放款，以增加货币供应。</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19.在货币政策传导机制理论中，凯恩斯学派认为在传导机制发挥作用的过程中，关键环节是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B.货币供应量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C.投资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D.总支出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凯恩斯学派的货币政策传导机制理论非常强调利率的作用，认为货币政策在增加国民收入的效果上，主要取决于投资的利率弹性和货币需求的利率弹性。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20.我国的公开市场操作中，中国人民银行向一级交易商卖出有价证券，并约定在未来特定日期买回有价证券，这种交易行为称为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A.现券买断</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B.现券卖断</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C.正回购</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D.逆回购</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A错误：现券买断为中国人民银行直接从二级市场买入债券，一次性地投放基础货币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B错误：现券卖断为中国人民银行直接卖出持有债券，一次性地回笼基础货币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C正确：我国货币政策工具中的正回购是指中国人民银行向一级交易商卖出有价证券，并约定在未来特定日期买回有价证券的交易行为，是从市场收回流动性的操作，正回购到期则为向市场投放流动性的操作。</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D错误：逆回购是指中国人民银行向一级交易商购买有价证券。并约定在未来特定日期将有价证券卖给原一级交易商的交易行为，为向市场上投放流动性的操作，逆回购到期则为从市场收回流动性的操作。</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21.在通货膨胀目标制下，中央银行货币政策的首要目标是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A.物价稳定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B.充分就业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C.经济增长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D.国际收支平衡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本题考查通货膨胀目标制的知识。在通货膨胀目标制下，物价稳定成为中央银行货币政策的首要目标。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22.对于存款准备金政策的说法错误的是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A.缺乏弹性，不宜作为中央银行日常调控货币供给的工具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B.中央银行具有完全的自主权，在货币政策工具中最易实施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C.较公平，一旦变动，能同时影响所有的金融机构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D.政策效果不受商业银行超额存款准备金的影响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存款准备金政策作为货币政策工具的优点是: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B正确：①中央银行具有完全的自主权，在货币政策工具中最易实施;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②</w:t>
      </w:r>
      <w:r>
        <w:rPr>
          <w:rFonts w:hint="eastAsia" w:ascii="宋体" w:hAnsi="宋体" w:eastAsia="宋体" w:cs="宋体"/>
          <w:i w:val="0"/>
          <w:iCs w:val="0"/>
          <w:caps w:val="0"/>
          <w:color w:val="222222"/>
          <w:spacing w:val="0"/>
          <w:sz w:val="21"/>
          <w:szCs w:val="21"/>
          <w:shd w:val="clear" w:fill="FFFFFF"/>
        </w:rPr>
        <w:t>对货币供应量的影响力大、作用迅速且效果明显,一旦调整,很快即可通过货币乘数的变化而引起货币供应量更大幅度的变化,继而影响市场资金供求</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C正确：③较公平，一旦变动，各商业银行及其他金融机构必须立即执行，能同时影响所有的金融机构。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④可以影响社会预期，引导社会公众的经济行为按照中央银行的指引去行动而达到中央银行目的。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其缺点是: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A正确：①作用猛烈，缺乏弹性，不宜作为中央银行日常调控货币供给的工具;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D错误：②对超额准备金率较低的金融机构造成流动性压力，迫使其出售流动性资产或者增加向中央银行的借款等;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③政策效果在很大程度上受超额存款准备金的影响。如果商业银行及其他金融机构有大量超额存款准备金，当中央银行提高法定存款准备金率时，商业银行及其他金融机构可将部分超额存款准备金充抵法定存款准备金，而不必收缩信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④只能影响一般利率水平，无法影响利率结构。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结构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23.中央银行进行公开市场操作时，在金融市场上买卖的有价证券主要是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A.国债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B.公司债券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C.银行承兑汇票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D.商业承兑汇票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公开市场操作指中央银行在金融市场上买卖国债或中央银行票据等有价证券，影响货币供应量和市场利率的行为。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24.在金融宏观调控中，货币政策的传导和调控过程要经历</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A.实物领域和经济领域</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B.金融领域和实体经济领域</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C.资本市场领域和货币市场领域</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D.货币市场领域和外汇市场领域</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在金融宏观调控中，货币政策的传导和调控过程要经历的两个领域是金融领域和实体经济领域。</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25.近几年中国人民银行多次上调商业银行存款准备金率，对于这一政策理解正确的是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A.减少基础货币，从而增加货币供给量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B.使货币乘数变小，从而降低货币供给量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C.属于财政政策的一种，它对经济的影响是间接的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D.此政策的目标是抑制通货紧缩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中央银行上调存款准备金率，是货币政策的一种，其目的是抑制通货膨胀，它能够使货币乘数变小，从而降低货币供给量。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26.假设货币供给量为16亿元，通货为10亿元，基础货币为4亿元，则货币乘数为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A.4</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B.2.5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C.1.6</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D.0.4</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货币供给量等于基础货币与货币乘数之积，所以本题中货币乘数=16÷4=4。</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27.中央银行通过减少货币供给量，使利率提高，从而抑制投资，压缩社会总需求，限制经济增长的政策是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A.扩张的货币政策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B.紧缩性货币政策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C.调节的货币政策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D.紧缩的财政政策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中央银行通过提高利率，紧缩信贷，减少货币供给，从而抑制投资，压缩总需求，防止经济过热的货币政策是紧缩性货币政策。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28.在一般性货币政策工具中，能做到既调节货币总量又调节货币信贷结构的政策工具是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A.存款准备金政策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B.再贴现政策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C.公开市场操作</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D.优惠利率政策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再贴现作用于经济的途径有：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①借款成本效果。即中央银行提高或降低再贴现率来影响金融机构向中央银行借款的成本，从而影响基础货币投放量，进而影响货币供应量和其他经济变量。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②宣示效果。中央银行提高再贴现率，表示货币供应量将趋于减少，市场利率将会提高，人们为了避免因利率上升所造成的收益减少，可能会自动紧缩所需信用，减少投资和消费需求;反之则相反。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③结构调节效果。中央银行不仅可用再贴现影响货币总量，还可用区别对待的再贴现政策影响信贷结构，贯彻产业政策。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29.关于货币政策特征的描述，错误的是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A.货币政策是调节总需求的政策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B.货币政策是短期连续的政策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C.货币政策是间接调控政策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D.货币政策是宏观经济政策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222222"/>
          <w:spacing w:val="0"/>
          <w:sz w:val="21"/>
          <w:szCs w:val="21"/>
          <w:shd w:val="clear" w:fill="FFFFFF"/>
        </w:rPr>
        <w:t>B错误：货币政策兼具短期性与长期性。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30.现券卖断为央行直接卖出持有债券，一次性地</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A.投放基础货币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B.回笼基础货币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C.投放准货币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D.回笼准货币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本题考查现券卖断。现券卖断为央行直接卖出持有债券，一次性地回笼基础货币。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31.下列货币政策工具中，属于选择性货币政策工具的是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A.贷款限额</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B.消费者信用控制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C.流动性比率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D.窗口指导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选择性货币政策工具包括消费者信用控制、不动产信用控制和优惠利率。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b/>
          <w:bCs/>
          <w:i w:val="0"/>
          <w:iCs w:val="0"/>
          <w:caps w:val="0"/>
          <w:color w:val="000000"/>
          <w:spacing w:val="0"/>
          <w:sz w:val="21"/>
          <w:szCs w:val="21"/>
        </w:rPr>
        <w:t>二、多项选择题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1</w:t>
      </w:r>
      <w:r>
        <w:rPr>
          <w:rFonts w:hint="eastAsia" w:ascii="宋体" w:hAnsi="宋体" w:eastAsia="宋体" w:cs="宋体"/>
          <w:i w:val="0"/>
          <w:iCs w:val="0"/>
          <w:caps w:val="0"/>
          <w:color w:val="000000"/>
          <w:spacing w:val="0"/>
          <w:sz w:val="21"/>
          <w:szCs w:val="21"/>
        </w:rPr>
        <w:t>.下列货币政策工具中，属于直接信用控制的有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A.道义劝告</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B.贷款限额</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C.利率限制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D.流动性比率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E.窗口指导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本题考查直接信用控制的货币政策工具。直接信用控制的货币政策工具包括：贷款限额、利率限制、流动性比率、直接干预。选项A道义劝告、选项E窗口指导都属于间接信用控制的货币政策工具。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综上，该题选BCD。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2</w:t>
      </w:r>
      <w:r>
        <w:rPr>
          <w:rFonts w:hint="eastAsia" w:ascii="宋体" w:hAnsi="宋体" w:eastAsia="宋体" w:cs="宋体"/>
          <w:i w:val="0"/>
          <w:iCs w:val="0"/>
          <w:caps w:val="0"/>
          <w:color w:val="000000"/>
          <w:spacing w:val="0"/>
          <w:sz w:val="21"/>
          <w:szCs w:val="21"/>
        </w:rPr>
        <w:t>.内生性是货币政策中介变量的内涵,故理想的货币政策中介目标选择的标准可概括为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A.可控性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B.可测性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C.直接传递性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D.相关性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E.间接传递性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本题考查货币政策中介目标选择的标准。除内生性为货币政策中介变量的内涵要求外,一般将货币政策中介目标选择的标准概括为可控性、可测性、相关性。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3</w:t>
      </w:r>
      <w:r>
        <w:rPr>
          <w:rFonts w:hint="eastAsia" w:ascii="宋体" w:hAnsi="宋体" w:eastAsia="宋体" w:cs="宋体"/>
          <w:i w:val="0"/>
          <w:iCs w:val="0"/>
          <w:caps w:val="0"/>
          <w:color w:val="000000"/>
          <w:spacing w:val="0"/>
          <w:sz w:val="21"/>
          <w:szCs w:val="21"/>
        </w:rPr>
        <w:t>.下列措施中，属于增加货币供应的有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A.降低法定存款准备金率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B.提高商业银行再贴现率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C.在公开市场开展正回购操作</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D.采取“道义劝告”方式引导商业银行增加放款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E.降低再贴现利率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扩张性货币政策。这是指中央银行通过降低利率，扩大信贷，增加货币供给，从而增加投资，扩大总需求，刺激经济增长的货币政策。主要措施包括: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A正确：①降低法定存款准备金率，以提高货币乘数，增加货币供应量;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E正确：②降低再贴现率，以促使商业银行及其他金融机构增加再贴现，增强对客户的贷款和投资能力，增加货币供应量;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D正确：③公开市场业务，通过多购进证券，增加货币供应。除以上措施外，中央银行也可用"道义劝告"的方式来影响商业银行及其他金融机构增加放款，以增加货币供应量。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4</w:t>
      </w:r>
      <w:r>
        <w:rPr>
          <w:rFonts w:hint="eastAsia" w:ascii="宋体" w:hAnsi="宋体" w:eastAsia="宋体" w:cs="宋体"/>
          <w:i w:val="0"/>
          <w:iCs w:val="0"/>
          <w:caps w:val="0"/>
          <w:color w:val="000000"/>
          <w:spacing w:val="0"/>
          <w:sz w:val="21"/>
          <w:szCs w:val="21"/>
        </w:rPr>
        <w:t>.货币政策的基本特征包括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A.货币政策是宏观经济政策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B.货币政策是调节社会总需求的政策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C.货币政策是直接调控政策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D.货币政策主要是间接调控政策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E.货币政策兼具短期性与长期性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本题考查货币政策的基本特征。货币政策的基本特征有：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A正确：(1)货币政策是宏观经济政策。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B正确：(2)货币政策是调节社会总需求的政策。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D正确：(3)货币政策主要是间接调控政策。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E正确：(4)货币政策兼具短期性与长期性。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综上，该题选ABDE。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5</w:t>
      </w:r>
      <w:r>
        <w:rPr>
          <w:rFonts w:hint="eastAsia" w:ascii="宋体" w:hAnsi="宋体" w:eastAsia="宋体" w:cs="宋体"/>
          <w:i w:val="0"/>
          <w:iCs w:val="0"/>
          <w:caps w:val="0"/>
          <w:color w:val="000000"/>
          <w:spacing w:val="0"/>
          <w:sz w:val="21"/>
          <w:szCs w:val="21"/>
        </w:rPr>
        <w:t>.在通货紧缩时期，中央银行可以采取的货币政策措施有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A.降低再贴现率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B.提高法定存款准备金率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C.在公开市场上买进证券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D.道义劝告</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E.社会总供求平衡状况</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本题考查货币政策的类型。在通货紧缩时期，中央银行要制定相应的措施和政策来刺激消费和投资，拉动经济，此时应该采取宽松的货币政策。主要措施包括：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①降低法定存款准备金率，以提高货币乘数，增加货币供应量；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A正确：②降低再贴现率，以促使商业银行及其他金融机构增加再贴现，增强对客户的贷款和投资能力，增加货币供应量；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CD正确：③公开市场业务，通过多购进证券，增加货币供应。除以上措施外，中央银行也可用“道义劝告”方式来影响金融机构增加放款，以增加货币供应。</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6</w:t>
      </w:r>
      <w:r>
        <w:rPr>
          <w:rFonts w:hint="eastAsia" w:ascii="宋体" w:hAnsi="宋体" w:eastAsia="宋体" w:cs="宋体"/>
          <w:i w:val="0"/>
          <w:iCs w:val="0"/>
          <w:caps w:val="0"/>
          <w:color w:val="000000"/>
          <w:spacing w:val="0"/>
          <w:sz w:val="21"/>
          <w:szCs w:val="21"/>
        </w:rPr>
        <w:t>.关于中国人民银行常备借贷便利的说法正确的有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A.又称为短期流动性调节工具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B.由金融机构主动发起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C.中央银行与金融机构“一对一”交易</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D.是中央银行管理流动性的重要工具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E.向商业银行提供中期基础货币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常备借贷便利的主要特点是：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B正确：①由金融机构主动发起，金融机构可根据自身流动性需求申请常备借贷便利。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C正确：②常备借贷便利是中央银行与金融机构“一对一”交易，针对性强。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D正确：③常备借贷便利的交易对手覆盖面广，通常覆盖绝大部分存款类金融机构。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④常备借贷便利利率由中央银行确定，可直接用于市场短期利率的调控，发挥类似"利率走廊"上限的作用。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中国人民银行在2013年年初正式创设常备借贷便利，作为正常的流动性供给渠道，主要功能是满足金融机构期限较长的大额流动性需求，对象主要为政策性银行和全国性商业银行，期限为1～3个月。</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7</w:t>
      </w:r>
      <w:r>
        <w:rPr>
          <w:rFonts w:hint="eastAsia" w:ascii="宋体" w:hAnsi="宋体" w:eastAsia="宋体" w:cs="宋体"/>
          <w:i w:val="0"/>
          <w:iCs w:val="0"/>
          <w:caps w:val="0"/>
          <w:color w:val="000000"/>
          <w:spacing w:val="0"/>
          <w:sz w:val="21"/>
          <w:szCs w:val="21"/>
        </w:rPr>
        <w:t>.存款准备金政策是中央银行实施货币政策的重要工具，其主要内容包括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A.规定存款准备金计提的基础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B.规定法定存款准备金率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C.规定存款准备金的构成</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D.规定存款准备金的上限</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E.规定存款准备金提取的时间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存款准备金政策的主要内容是：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A正确：(1)规定存款准备金计提的基础，即需要提交准备金的存款的种类和数额；</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B正确：(2)规定法定存款准备金率，即中央银行依据法律规定对商业银行及其他金融机构的存款提取准备金的比例；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C正确：(3)规定存款准备金的构成，只能是在中央银行的存款，商业银行及其他金融机构持有的其他资产不能充作存款准备金；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E正确：(4)规定存款准备金提取的时间。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综上，该题选ABCE。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8</w:t>
      </w:r>
      <w:r>
        <w:rPr>
          <w:rFonts w:hint="eastAsia" w:ascii="宋体" w:hAnsi="宋体" w:eastAsia="宋体" w:cs="宋体"/>
          <w:i w:val="0"/>
          <w:iCs w:val="0"/>
          <w:caps w:val="0"/>
          <w:color w:val="000000"/>
          <w:spacing w:val="0"/>
          <w:sz w:val="21"/>
          <w:szCs w:val="21"/>
        </w:rPr>
        <w:t>.存款准备金率通常被认为是货币政策最猛烈的工具之一。其作用于经济的途径有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A.对货币乘数的影响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B.对超额存款准备金的影响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C.对居民收入水平的影响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D.对就业率的影响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E.宣示效果</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存款准备金率通常被认为是货币政策最猛烈的工具之一。其作用于经济的途径有：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A正确：(1)对货币乘数的影响；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B正确：(2)对超额存款准备金的影响；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E正确：(3)宣示效果。</w:t>
      </w:r>
      <w:r>
        <w:rPr>
          <w:rFonts w:hint="eastAsia" w:ascii="宋体" w:hAnsi="宋体" w:eastAsia="宋体" w:cs="宋体"/>
          <w:spacing w:val="15"/>
          <w:sz w:val="21"/>
          <w:szCs w:val="21"/>
        </w:rPr>
        <w:br w:type="page"/>
      </w:r>
    </w:p>
    <w:p w14:paraId="3DBAB32A">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宏观审慎政策</w:t>
      </w:r>
    </w:p>
    <w:p w14:paraId="7B26D737">
      <w:pPr>
        <w:widowControl w:val="0"/>
        <w:numPr>
          <w:ilvl w:val="0"/>
          <w:numId w:val="0"/>
        </w:numPr>
        <w:jc w:val="both"/>
        <w:rPr>
          <w:rFonts w:hint="eastAsia" w:ascii="宋体" w:hAnsi="宋体" w:eastAsia="宋体" w:cs="宋体"/>
          <w:spacing w:val="13"/>
          <w:sz w:val="21"/>
          <w:szCs w:val="21"/>
        </w:rPr>
      </w:pPr>
      <w:r>
        <w:rPr>
          <w:rFonts w:hint="eastAsia" w:ascii="宋体" w:hAnsi="宋体" w:eastAsia="宋体" w:cs="宋体"/>
          <w:b/>
          <w:bCs/>
          <w:i w:val="0"/>
          <w:iCs w:val="0"/>
          <w:caps w:val="0"/>
          <w:color w:val="000000"/>
          <w:spacing w:val="0"/>
          <w:sz w:val="21"/>
          <w:szCs w:val="21"/>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1.可能对正常开展金融服务产生重大影响，进而对实体经济造成巨大负面冲击的金融风险，称为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A.利率风险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B.系统性金融风险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C.非系统性金融风险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D.战略风险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系统性金融风险是指可能对正常开展金融服务产生重大影响，进而对实体经济造成巨大负面冲击的金融风险。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2.宏观审慎政策结构维度的工具，通过提高对金融体系关键节点的监管要求，防范系统性金融风险的传染不包括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货币政策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A.跨机构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B.跨市场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C.跨部门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D.跨期限</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宏观审慎政策结构维度的工具，通过提高对金融体系关键节点的监管要求，防范系统性金融风险跨机构、跨市场、跨部门和跨境传染。</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3.下列关于实施宏观审慎政策的说法错误的是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A.宏观审慎管理牵头部门组织会同相关部门建立宏观审慎工作协调机制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B.强化宏观审慎政策与财政政策的协调配合</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C.强化宏观审慎政策与微观审慎监管的协调配合</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D.加强宏观审慎政策与国家发展规划、财政政策、产业政策、信贷政策等的协调配合,促进形成政策合力,提高金融服务实体经济能力</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A正确：《指引》强调，宏观审慎管理牵头部门组织会同相关部门建立宏观审慎工作协调机制。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一是强化宏观审慎政策与货币政策的协调配合，包括加强经济形势分析、金融风险监测方面的信息沟通与交流；在宏观审慎政策制定过程中考虑货币政策取向,充分征求货币政策制定部门的意见,评估政策出台可能的溢出效应和叠加效应;在政策执行过程中,会同货币政策制定部门定期评估政策执行效果，适时校准和调整宏观审慎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二是强化宏观审慎政策与微观审慎监管的协调配合，包括加强金融风险监测方面的信息沟通与交流;在宏观审慎政策制定过程中综合考虑微观审慎监管环境,充分征求微观监管部门意见，评估政策出台可能的溢出效应和叠加效应,涉及微观监管部门所辖领域时,会同微观监管部门共同制定宏观审慎管理要求;在政策执行过程中,会同微观监管部门定期评估政策执行效果,适时校准和调整宏观审慎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D正确：三是加强宏观审慎政策与国家发展规划、财政政策、产业政策、信贷政策等的协调配合,促进形成政策合力,提高金融服务实体经济能力。</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4.宏观审慎政策的管理视角是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A.自下而上</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B.自上而下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C.向上与向下同步开展</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D.自上而下为主，自下而上为辅助手段</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222222"/>
          <w:spacing w:val="0"/>
          <w:sz w:val="21"/>
          <w:szCs w:val="21"/>
          <w:shd w:val="clear" w:fill="FFFFFF"/>
        </w:rPr>
        <w:t>宏观审慎政策的管理视角是自上而下。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5.从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看，系统性金融风险一般由特定机构或市场的不稳定引发，通过金融机构、金融市场、金融基础设施间的相互关联等途径扩散，表现为风险跨机构、跨部门、跨市场、跨境传染。</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A.时间维度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B.空间维度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C.结构维度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D.市场维度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从结构维度看，系统性金融风险一般由特定机构或市场的不稳定引发，通过金融机构、金融市场、金融基础设施间的相互关联等途径扩散，表现为风险跨机构、跨部门、跨市场、跨境传染。</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6.中国人民银行宣布，从2016年起，将差别准备金动态调整和合意贷款管理机制升级为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A.宏观审慎评估体系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B.骆驼评级体系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C.平衡监管体系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D.微观评级体系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本题考查我国宏观审慎政策。中国人民银行宣布，从2016年起，将差别准备金动态调整和合意贷款管理机制升级为宏观审慎评估体系（MPA）。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b/>
          <w:bCs/>
          <w:i w:val="0"/>
          <w:iCs w:val="0"/>
          <w:caps w:val="0"/>
          <w:color w:val="000000"/>
          <w:spacing w:val="0"/>
          <w:sz w:val="21"/>
          <w:szCs w:val="21"/>
        </w:rPr>
        <w:t>二、多项选择题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1</w:t>
      </w:r>
      <w:r>
        <w:rPr>
          <w:rFonts w:hint="eastAsia" w:ascii="宋体" w:hAnsi="宋体" w:eastAsia="宋体" w:cs="宋体"/>
          <w:i w:val="0"/>
          <w:iCs w:val="0"/>
          <w:caps w:val="0"/>
          <w:color w:val="000000"/>
          <w:spacing w:val="0"/>
          <w:sz w:val="21"/>
          <w:szCs w:val="21"/>
        </w:rPr>
        <w:t>.中国人民银行研究构建了金融机构宏观审慎评估体系(MPA)，并从2016年开始实施。MPA对金融机构的行为进行多维度的引导，主要包括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A.资本和杠杆情况</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B.资产负债情况</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C.会计账簿情况</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D.流动性情况</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E.资产质量情况</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中国人民银行研究构建了金融机构宏观审慎评估体系(MPA)，并从2016年开始实施。MPA从七大方面对金融机构的行为进行多维度的引导：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A正确：(1)资本和杠杆情况。</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B正确：(2)资产负债情况。</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D正确：(3)流动性情况。</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(4)定价行为。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E正确：(5)资产质量情况。</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(6)跨境融资风险情况。</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(7)信贷政策执行情况。</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C错误：干扰选项，教材上不涉及该内容。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综上，该题选ABDE。</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D679C0"/>
    <w:rsid w:val="529610DA"/>
    <w:rsid w:val="60006E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13085</Words>
  <Characters>13660</Characters>
  <Lines>0</Lines>
  <Paragraphs>0</Paragraphs>
  <TotalTime>1</TotalTime>
  <ScaleCrop>false</ScaleCrop>
  <LinksUpToDate>false</LinksUpToDate>
  <CharactersWithSpaces>13731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2025-08-13T11:00:00Z</dcterms:created>
  <dc:creator>go41</dc:creator>
  <cp:lastModifiedBy>玉生烟罗</cp:lastModifiedBy>
  <dcterms:modified xsi:type="dcterms:W3CDTF">2025-08-13T12:40:35Z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eyJoZGlkIjoiNDRlYTAwOTc5MTNmOWRiZDM5YzMzZWQ3MzliNTM4YTQiLCJ1c2VySWQiOiI0NDQwODk2NzgifQ==</vt:lpwstr>
  </property>
  <property fmtid="{D5CDD505-2E9C-101B-9397-08002B2CF9AE}" pid="4" name="ICV">
    <vt:lpwstr>F3049DD2C9A947C1A64640D1A0B7612B_12</vt:lpwstr>
  </property>
</Properties>
</file>