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97B45">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公司治理概述</w:t>
      </w:r>
    </w:p>
    <w:p w14:paraId="366B4E3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1.关于公司治理与公司管理，说法正确的是（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A.二者目标完全不同</w:t>
      </w:r>
      <w:bookmarkStart w:id="0" w:name="_GoBack"/>
      <w:bookmarkEnd w:id="0"/>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B.公司管理决定公司战略，公司治理保障战略实施</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C.公司治理决定公司战略，公司管理保障战略实施</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D.二者无明显关联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公司治理与公司管理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相同点：目标都是实现公司价值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不同点：在不同的层面发挥不同的作用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联结点：公司的战略管理层次，公司治理决定公司战略，公司战略目标的实现依赖于公司管理的有效执行。C选项正确。</w:t>
      </w:r>
    </w:p>
    <w:p w14:paraId="4969957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2.关于金融机构公司治理特点，下列说法正确的是（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A.治理主体仅包含股东，结构简单清晰</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B.因低杠杆性，无需严格外部监管资本充足率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C.不受历史文化和制度因素影响，治理结构灵活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D.需兼顾经济效益与社会责任，平衡多方诉求</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A选项错误，治理主体结构复杂。</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B选项错误，高杠杆性与风险外溢。</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C选项错误，受历史文化和制度因素影响。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D选项正确，金融机构不仅要考虑经济效益，还要考虑社会责任。</w:t>
      </w:r>
    </w:p>
    <w:p w14:paraId="279C4E43">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3.良好的公司治理能够为公司带来较高股票价格，其核心作用不包括（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A.健全组织结构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B.健全信息披露</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C.提升员工福利待遇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D.有效的风险管理与内部控制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良好公司治理包括但不限于清晰的股权结构，健全的组织架构（A选项），明确的职责边界，科学的发展战略，高标准的职业道德准则，有效的风险管理与内部控制（D选项），健全的信息披露机制（B选项），合理的激励约束机制，良好的利益相关者保护机制和较强的社会责任意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C选项错误，员工福利待遇主要与公司经营业绩、薪酬体系、管理策略相关，并非公司治理的核心作用。治理聚焦于“股东、董事会、管理层”等权力层面的规范，与员工福利无直接关联。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4.关于英美模式（市场主导型公司治理模式），其缺点不包括（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A.股权分散，股东难有效参与内部治理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B.资本流动性小，难以实现资本优化配置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C.股东与管理层利益冲突处理不当易加剧内部矛盾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D.过于强调股东利益，忽视其他利益相关者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ACD说法正确，B选项错误，英美模式以资本市场为主导，资本具有高度的流动性，能较为容易地实现资本的优化配置，而不是资本流动性小，该项不是其缺点。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5.家族模式公司治理中，若家族成员在关键岗位任职比例过高，最可能引发的问题是（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A.股权过度分散，股东话语权弱化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B.外部人才难以进入核心管理层，制约公司专业化发展</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C.决策流程过于繁琐，错失市场机遇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D.过度依赖市场监督，内部管控失效</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家族模式中家族成员在关键岗位任职比例过高，会形成相对封闭的管理体系，外部专业人才因缺乏进入核心管理层的通道，难以将专业知识、技能和创新理念引入公司，进而制约公司专业化、规范化发展。A选项股权过度分散是英美模式等特点，家族模式股权通常集中在家族，并非该情况引发问题；C选项家族模式决策执行效率高，一般不会因家族成员多导致决策流程繁琐；D选项家族模式并非过度依赖市场监督，且内部管控失效不是家族成员占比过高直接引发的典型问题，所以选B。</w:t>
      </w:r>
    </w:p>
    <w:p w14:paraId="7385F5DB">
      <w:pPr>
        <w:rPr>
          <w:rFonts w:hint="eastAsia" w:ascii="宋体" w:hAnsi="宋体" w:eastAsia="宋体" w:cs="宋体"/>
          <w:spacing w:val="-80"/>
          <w:sz w:val="21"/>
          <w:szCs w:val="21"/>
        </w:rPr>
      </w:pPr>
      <w:r>
        <w:rPr>
          <w:rFonts w:hint="eastAsia" w:ascii="宋体" w:hAnsi="宋体" w:eastAsia="宋体" w:cs="宋体"/>
          <w:spacing w:val="-80"/>
          <w:sz w:val="21"/>
          <w:szCs w:val="21"/>
        </w:rPr>
        <w:br w:type="page"/>
      </w:r>
    </w:p>
    <w:p w14:paraId="20880B72">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公司治理的运行</w:t>
      </w:r>
    </w:p>
    <w:p w14:paraId="1F0EE74B">
      <w:pPr>
        <w:rPr>
          <w:rFonts w:hint="eastAsia" w:ascii="宋体" w:hAnsi="宋体" w:eastAsia="宋体" w:cs="宋体"/>
          <w:b/>
          <w:bCs/>
          <w:spacing w:val="9"/>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1.股东是公司的出资者或股份持有者，其对公司享有的权利不包括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A.资产收益权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B.参与重大决策权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C.直接经营管理权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D.知情权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C选项错误，股东权利包括资产收益权、参与重大决策权、选择权、知情权、诉讼权等，不包含直接经营管理权（公司经营管理一般由董事会、经理层负责），所以选C。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2.股东会本质上是一种</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A.监督机制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B.执行机制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C.决策机制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D.管理机制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股东会本质是决策机制，是股东民主决策公司重大事项的形式，所以选C。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3.股东会可以授权董事会行使的职权是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A.选举和更换董事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B.对公司合并、分立作出决议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C.对发行公司债券作出决议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D.修改公司章程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股东会可授权董事会对发行公司债券作决议，A、B、D是股东会固有职权，不能授权，所以选C。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4.由公司职工通过职工代表大会、职工大会或者其他形式民主选举产生的董事是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A.执行董事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B.非执行董事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C.独立董事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D.职工董事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职工董事由职工民主选举产生，执行董事负责日常经营，非执行董事从外部独立判断，独立董事是特殊非执行董事，所以选D。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5.关于董事任期，下列说法正确的是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A.任期一旦确定，不得连任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B.每届任期不得超过三年，连选可以连任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C.任期由股东会直接决定，不受公司章程限制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D.任期届满自动解除职务，不能延续</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董事任期由公司章程规定，每届任期不得超过三年，连选可以连任，A错误，可连任；C错误，受公司章程限制；D错误，任期届满可连任，所以选B。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6.独立董事属于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A.执行董事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B.非执行董事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C.职工董事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D.特殊执行董事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独立董事是特殊的非执行董事，所以选B。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7.监事会成员中职工代表的比例不得低于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A.四分之一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B.三分之一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C.二分之一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D.三分之二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监事会成员应当包括股东代表和适当比例的公司职工代表，其中职工代表的比例不得低于三分之一，B选项正确。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8.以下属于监事会职权的是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A.决定公司的经营计划和投资方案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B.修改公司章程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C.检查公司财务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D.执行股东会的决议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C选项正确，A和D属于董事会的职权，B属于股东会的职权。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9.高级管理人员简称高管层，其由公司</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聘任。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A.股东会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B.董事会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C.监事会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D.职工代表大会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高级管理人员,简称高管层,是指在现代公司中,对法人的财产拥有经营管理权,承担法人财产保值增值责任的公司高级管理者。这类管理者,由公司董事会聘任（B选项正确）,以自身的人力资本出资,以经营管理企业为职业,并以此获得报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10.非物质激励机制中，高管层因经营控制权获得的额外利益不包括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A.额外津贴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B.职位消费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C.工资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D.职业声誉提升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工资属于物质激励，额外津贴、职位消费、职业声誉提升属于非物质激励因经营控制权带来的利益，所以选C。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11.公司对高级管理人员的决策、行为等进行检查、督导等的一系列机制是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A.激励机制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B.约束机制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C.薪酬机制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D.晋升机制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选项A（激励机制）：核心是通过薪酬、股权、荣誉等方式，激发高级管理人员的积极性，促使其为公司目标努力，侧重“正向激励”，而非“检查、督导”，该表述错误。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B（约束机制）：指通过制度设计（如公司章程、绩效考核、内部审计、监管要求等），对高级管理人员的决策程序、行为规范、权力边界进行监督、检查和约束，防止权力滥用或不当行为，与题干中“检查、督导”的核心内涵一致，该表述正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选项C（薪酬机制）：主要涉及高级管理人员的薪酬构成（如基本工资、绩效奖金、长期激励等）和确定标准，是激励机制的重要组成部分，不涉及“检查、督导”，该表述错误。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选项D（晋升机制）：侧重通过职位晋升通道吸引和保留人才，激励管理人员提升能力，属于人才发展体系，与“检查、督导”无关，该表述错误。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12.对于银行等金融机构的债权人，以下属于其关注的内容是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A.金融机构的企业文化建设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B.金融机构的薪酬福利体系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C.金融机构的资本充足率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D.金融机构的员工晋升机制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银行等金融机构的债权人最核心关注的是金融机构偿还债务的能力与风险情况。资本充足率反映金融机构资本抵御风险、保障债务偿还的能力，直接关乎债权人资金安全；而企业文化建设、薪酬福利体系、员工晋升机制与金融机构偿债能力无直接关联，债权人通常不会重点关注，所以选C。</w:t>
      </w:r>
      <w:r>
        <w:rPr>
          <w:rFonts w:hint="eastAsia" w:ascii="宋体" w:hAnsi="宋体" w:eastAsia="宋体" w:cs="宋体"/>
          <w:b/>
          <w:bCs/>
          <w:spacing w:val="9"/>
          <w:sz w:val="21"/>
          <w:szCs w:val="21"/>
        </w:rPr>
        <w:br w:type="page"/>
      </w:r>
    </w:p>
    <w:p w14:paraId="3E598BFC">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风险管理体系</w:t>
      </w:r>
    </w:p>
    <w:p w14:paraId="020A4F74">
      <w:pPr>
        <w:rPr>
          <w:rFonts w:hint="eastAsia" w:ascii="宋体" w:hAnsi="宋体" w:eastAsia="宋体" w:cs="宋体"/>
          <w:b/>
          <w:bCs/>
          <w:spacing w:val="11"/>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1.目标设定、事件识别和风险对策属于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的要素。</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A.金融风险管理流程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B.全面风险管理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C.内部控制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D.控制活动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全面风险管理的三个维度是企业目标、风险管理的要素和企业层级。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B正确：其中风险管理的要素包括内部环境、目标设定、事件识别、风险评估、风险对策、控制活动、信息与沟通、监控八个要素。</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A错误：金融风险管理的流程包括风险识别、风险评估、风险分类、风险控制、风险监控和风险报告。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CD错误：内部控制的要素包括控制环境、风险评估、控制活动、信息与沟通、监督。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2.根据我国2014年9月12日施行的《商业银行内部控制指引》，我国商业银行在内部控制中应贯彻的审慎性原则是指</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A.效益优先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B.内控优先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C.发展优先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D.创新优先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审慎性原则，商业银行内部控制应当坚持风险为本，审慎经营的理念，设立机构或开办业务均应坚持内控优先。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3.商业银行中，承担制定风险管理政策和流程，监测和管理风险责任，作为风险管理第二道防线的是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A.业务部门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B.风险管理部门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C.内审部门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D.董事会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第一道防线：业务部门（A选项）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直接参与业务经营，是风险的“发源地”，需在日常操作中识别、评估和控制自身业务风险（如信贷部门对贷款风险的初审）。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第二道防线：风险管理部门（B选项）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不直接参与业务经营，而是制定全行统一的风险管理政策、流程和标准，并对业务部门的风险状况进行监测、计量和管控，同时提供风险专业支持（如审核风险限额、评估风险模型），起到“监督和把关”作用。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第三道防线：内审部门（C选项）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独立于业务和风险管理部门，负责对前两道防线的风险管理有效性进行审计和评价，确保风险控制措施得到落实。</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董事会（D选项）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是风险管理的最终责任主体，负责审批风险管理战略和重大政策，并非具体执行“第二道防线”职责。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4.在经营管理过程中，商业银行针对面临的风险，事先设置多层预防措施，防患于未然，这种风险管理策略为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A.风险预防</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B.风险对冲</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C.风险转移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D.风险补偿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商业银行常用的风险管理策略有六种：风险预防、风险分散、风险转移、风险对冲、风险抑制和风险补偿。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A正确：风险预防是指商业银行针对面临的风险，事先设置多层预防措施，防患于未然。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B错误：风险对冲是指商业银行通过投资或购买与标的资产收益波动负相关的某种资产或衍生品，来冲销标的资产潜在损失的一种风险管理策略。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C错误：风险转移是指商业银行通过购买某种金融产品或采取其他合法的经济措施将风险转移给其他经济主体的-种策略选择。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D正确：风险补偿是指商业银行采取各种措施对风险可能造成的损失加以弥补。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5.商业银行应建立健全各项内部管理机制，其中，对集团性大客户实行</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的制度。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A.集团总部授信管理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B.统一授信管理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C.分级授信管理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D.分区域授信管理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建立健全各项内部管理机制主要包括：建立以资产负债管理为前提的自我调控机制；建立内部授信授权制度，实行统一授信，分级审批；建立对集团性大客户实行统一授信管理的制度等。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6.风险价值法(VAR法)主要用于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的评估。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A.信用风险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B.市场风险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C.汇率风险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D.操作风险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市场风险的评估方法主要有风险累积与聚集法、概率法、灵敏度法、波动性法、风险价值法(VAR法)、极限测试法和情景分析法。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7.在经营管理过程中，商业银行采取各种措施对风险可能造成的损失加以弥补，这种风险管理策略为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A.风险抑制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B.风险对冲</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C.风险转移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D.风险补偿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商业银行常用的风险管理策略有六种，即风险预防、风险分散、风险转移、风险对冲、风险抑制和风险补偿。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A错误：风险预防是指商业银行针对面临的风险，事先设置多层预防措施，防患于未然。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B错误：风险对冲是指商业银行通过投资或购买与标的资产收益波动负相关的某种资产或衍生品，来冲销标的资产潜在损失的一种风险管理策略。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C错误：风险转移是指商业银行通过购买某种金融产品或采取其他合法的经济措施将风险转移给其他经济主体的-种策略选择。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D正确：风险补偿是指商业银行采取各种措施对风险可能造成的损失加以弥补。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8.金融机构实施全面风险管理的媒介是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A.风险识别</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B.风险分析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C.风险报告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D.风险控制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风险报告是金融机构实施全面风险管理的媒介，贯穿于整个流程和各个层面。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9.关于商业银行内部控制的说法错误的是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A.完善的信息系统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B.职责分离、相互制约的部门和岗位设置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C.审慎经营的理念和内部控制的文化氛围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D.横向的授权与审批制度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商业银行内部控制应当与其经营规模、业务范围和风险状况等相适应，以合理的成本实现内部控制的目标。从内部控制的角度看，成功的银行一般具有以下共同的特征：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C正确：(1)审慎经营的理念和内部控制的文化氛围；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B正确：(2)职责分离、相互制约的部门和岗位设置；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D错误：(3)纵向的授权与审批制度；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(4)系统内部控制和业务活动融为一体的控制活动；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A正确：(5)完善的信息系统。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10.2015年3月，国务院正式发布了《存款保险条例》，并于5月1日起正式实施。从风险管理的角度，商业银行参加存款保险属于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型管理策略。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A.风险抑制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B.风险对冲</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C.风险分散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D.风险补偿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A错误：风险抑制是指商业银行在承担风险之后，通过加强对风险的监测及时发现问题，并采取相应措施，以便在风险事件实际发生之前阻止情况恶化，或者在风险事件发生之后尽可能减少风险造成的损失。</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B错误：风险对冲是指商业银行通过投资或购买与标的资产收益波动负相关的某种资产或衍生品，来冲销标的资产潜在损失的一种风险管理策略。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C错误：风险分散是指商业银行通过实现资产结构多样化，尽可能选择多样的、彼此不相关或负相关的资产进行搭配，以降低整个资产组合的风险程度。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D正确：银行常用的风险补偿方法有：合同补偿、保险补偿、法律补偿。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11.商业银行通过购买某种金融产品或采取其他合法的经济措施将风险转移给其他经济主体的一种策略性选择，是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A.风险预防</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B.风险分散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C.风险转移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D.风险对冲</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A错误：风险预防是指商业银行针对面临的风险，事先设置多层预防措施，防患于未然的一种风险管理策略。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B错误：风险分散是指商业银行通过实现资产结构多样化，尽可能选择多样的彼此不相关或负相关的资产进行搭配，以降低整个资产组合的风险程度的一种风险管理策略。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C正确：风险转移是指商业银行通过购买某种金融产品或采取其他合法的经济措施将风险转移给其他经济主体的一种策略性选择。风险转移可分为保险转移和非保险转移。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D错误：风险对冲是指商业银行通过投资或购买与标的资产收益波动负相关的某种资产或衍生品，来冲销标的资产潜在损失的一种风险管理策略。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12.关于商业银行风险管理环节的说法，正确的是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A.风险管理主要包括风险识别、风险分析、风险监测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B.风险识别是指金融机构通过各种监控技术，动态捕捉风险指标的异常变动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C.风险计量为风险识别和风险处置奠定基础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D.风险定价属于事前控制措施之一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A错误：风险管理是金融机构运用风险控制手段和方法，对经营过程中所承受的风险进行风险识别、风险计量、风险监测/报告、风险控制/缓释的行为过程。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B错误：风险监测是指金融机构通过各种监控技术，动态捕捉风险指标的异常变动，判断其是否已达到引起关注的水平或已超过阈值。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C错误：风险计量是指在风险识别的基础上，对各种风险进行定量分析，计算损失发生的概率和损失的大小，是全面风险管理、资本监管和经济资本配置得以有效实施的基础和关键环节。</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D正确：事前控制主要方法包括：限额管理、风险定价和制定应急预案等。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.从内部控制的角度看，成功的商业银行一般具有的共同特征是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A.职责分离、相互制约的部门和岗位设置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B.实行行长负责制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C.实行全员劳动合同制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D.纵向的授权和审批制度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E.完善的信息系统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从内部控制的角度看，成功的银行在内部控制上一般具有以下共同的特征: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（1）审慎经营的理念和内部控制的文化氛围；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A正确：（2）职责分离、相互制约的部门和岗位设置;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D正确：（3）纵向的授权和审批制度;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（4）系统内部控制和业务活动融为一体的控制活动;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E正确：（5）完善的信息系统。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BC错误：干扰选项，教材上不涉及该内容。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.商业银行常用的风险管理策略有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A.风险预防</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B.风险分散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C.风险对冲</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D.风险抑制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E.风险计量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ABCD正确：商业银行常用的风险管理策略有：风险预防、风险分散、风险转移、风险对冲、风险抑制和风险补偿。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E错误：风险计量属于商业银行风险管理的流程。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.以下属于商业银行风险事后控制方法的有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A.风险定价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B.风险转移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C.重新分配风险资本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D.风险缓释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E.提高风险资本水平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BCDE正确：事后控制是指银行根据所承担的风险水平和风险变化趋势，采取一系列风险转移或缓释工具来降低风险，主要方法包括风险缓释或风险转移、重新分配风险资本、提高风险资本水平等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A错误：事前控制是指银行在开展经营活动之前制定定的标准或方案，避免风险超过自身承受能力或提前采取一定的风险防范措施，主要方法包括限额管理风险定价和制定应急预案等；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综上，该题选BCDE。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4</w:t>
      </w:r>
      <w:r>
        <w:rPr>
          <w:rFonts w:hint="eastAsia" w:ascii="宋体" w:hAnsi="宋体" w:eastAsia="宋体" w:cs="宋体"/>
          <w:i w:val="0"/>
          <w:iCs w:val="0"/>
          <w:caps w:val="0"/>
          <w:color w:val="000000"/>
          <w:spacing w:val="0"/>
          <w:sz w:val="21"/>
          <w:szCs w:val="21"/>
        </w:rPr>
        <w:t>.COSO认为全面风险管理的维度有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A.企业目标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B.企业层级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C.风险管理的要素</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D.风险管理体系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E.风险管理流程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COSO在《企业风险管理一整合框架》文件中认为：全面风险管理是三个维度的立体系统。这三个维度是：企业目标、风险管理的要素和企业层级。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5</w:t>
      </w:r>
      <w:r>
        <w:rPr>
          <w:rFonts w:hint="eastAsia" w:ascii="宋体" w:hAnsi="宋体" w:eastAsia="宋体" w:cs="宋体"/>
          <w:i w:val="0"/>
          <w:iCs w:val="0"/>
          <w:caps w:val="0"/>
          <w:color w:val="000000"/>
          <w:spacing w:val="0"/>
          <w:sz w:val="21"/>
          <w:szCs w:val="21"/>
        </w:rPr>
        <w:t>.全面风险管理的架构包括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等维度。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A.企业战略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B.企业目标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C.风险管理的要素</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D.企业层级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E.企业文化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全面风险管理是三个维度的立体系统。这三个维度是：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①企业目标，包括战略目标、经营目标、报告目标和合规目标四个目标。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②风险管理的要素，包括内部环境、目标设定、事件识别、风险评估、风险对策、控制活动、信息与沟通、监控八个要素。</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③企业层级，包括整个企业、各职能部门、各条业务线及下属子公司。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6</w:t>
      </w:r>
      <w:r>
        <w:rPr>
          <w:rFonts w:hint="eastAsia" w:ascii="宋体" w:hAnsi="宋体" w:eastAsia="宋体" w:cs="宋体"/>
          <w:i w:val="0"/>
          <w:iCs w:val="0"/>
          <w:caps w:val="0"/>
          <w:color w:val="000000"/>
          <w:spacing w:val="0"/>
          <w:sz w:val="21"/>
          <w:szCs w:val="21"/>
        </w:rPr>
        <w:t>.商业银行风险事前控制的主要方法包括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A.风险缓释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B.限额管理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C.风险定价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D.制定应急预案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E.重新分配风险资本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本题考查商业银行风险控制的方法。商业银行风险事前控制的主要方法包括限额管理、风险定价、制定应急预案等。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7</w:t>
      </w:r>
      <w:r>
        <w:rPr>
          <w:rFonts w:hint="eastAsia" w:ascii="宋体" w:hAnsi="宋体" w:eastAsia="宋体" w:cs="宋体"/>
          <w:i w:val="0"/>
          <w:iCs w:val="0"/>
          <w:caps w:val="0"/>
          <w:color w:val="000000"/>
          <w:spacing w:val="0"/>
          <w:sz w:val="21"/>
          <w:szCs w:val="21"/>
        </w:rPr>
        <w:t>.根据商业银行风险治理架构，关于高管层在全面风险管理中的职责，下列表述正确的有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A.需建立适应全面风险管理的经营管理架构，明确各部门风险管理职责分工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B.要制定清晰的执行和问责机制，保障风险管理策略等有效落地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C.应根据董事会设定的风险偏好，制定涵盖多维度的风险限额并定期评估调整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D.需建立完备管理信息系统与数据质量控制机制，监督违规情况并按授权处理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E.负责审批全面风险管理报告与各类重要风险的信息披露</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A正确：高管层需搭建适配全面风险管理的经营架构，明确各部门（如业务部门、风险管理部门）的职责分工，确保风险管理在组织层面落地。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B正确：高管层需制定具体的执行流程和问责机制，保障董事会批准的风险管理策略、政策等能有效贯彻到业务中。</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C正确：风险偏好由董事会设定后，高管层需据此制定具体的风险限额（如信用风险限额、市场风险限额等），并定期评估调整以适应实际风险状况。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D正确：高管层负责建立管理信息系统（支持风险数据收集、分析）和数据质量控制机制，同时监督日常风险违规情况，并按授权进行处理。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E错误：全面风险管理报告的审批、重要风险的信息披露属于董事会的职责（董事会负责监督风险管理整体情况并决定信息披露），而非高管层。</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8</w:t>
      </w:r>
      <w:r>
        <w:rPr>
          <w:rFonts w:hint="eastAsia" w:ascii="宋体" w:hAnsi="宋体" w:eastAsia="宋体" w:cs="宋体"/>
          <w:i w:val="0"/>
          <w:iCs w:val="0"/>
          <w:caps w:val="0"/>
          <w:color w:val="000000"/>
          <w:spacing w:val="0"/>
          <w:sz w:val="21"/>
          <w:szCs w:val="21"/>
        </w:rPr>
        <w:t>.风险预防包含的措施有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A.充足的自有资本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B.完善的管理机制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C.高效的人员队伍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D.适当的准备金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E.明确的风险预防目标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风险预防包括两个措施。①充足的自有资本。商业银行抵御风险的最终防线是保持充足的自有资本。②适当的准备金。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9</w:t>
      </w:r>
      <w:r>
        <w:rPr>
          <w:rFonts w:hint="eastAsia" w:ascii="宋体" w:hAnsi="宋体" w:eastAsia="宋体" w:cs="宋体"/>
          <w:i w:val="0"/>
          <w:iCs w:val="0"/>
          <w:caps w:val="0"/>
          <w:color w:val="000000"/>
          <w:spacing w:val="0"/>
          <w:sz w:val="21"/>
          <w:szCs w:val="21"/>
        </w:rPr>
        <w:t>.银行常用的风险补偿方法有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A.合同补偿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B.保险补偿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C.股东补偿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D.法律补偿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E.利润补偿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银行常用的风险补偿方法有：合同补偿，即在订立合同时将风险因素考虑在内，如将风险可能造成的损失计入价格之中；保险补偿，即通过存款保险制度来减少银行风险；法律补偿，即利用法律手段对造成银行风险损失的法律责任者提起诉讼，尽可能挽回损失。</w:t>
      </w:r>
      <w:r>
        <w:rPr>
          <w:rFonts w:hint="eastAsia" w:ascii="宋体" w:hAnsi="宋体" w:eastAsia="宋体" w:cs="宋体"/>
          <w:b/>
          <w:bCs/>
          <w:spacing w:val="11"/>
          <w:sz w:val="21"/>
          <w:szCs w:val="21"/>
        </w:rPr>
        <w:br w:type="page"/>
      </w:r>
    </w:p>
    <w:p w14:paraId="077EDD73">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重要风险的管理</w:t>
      </w:r>
    </w:p>
    <w:p w14:paraId="1BA64E3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1.我国某企业在海外承建了某项目，但因海外爆发政府与反政府武装冲突而不得不中断项目建设，并撤出人员，项目工地被洗劫，这种情形属于该企业的（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A.市场风险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B.信用风险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C.国别风险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D.操作风险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A错误：市场风险是指金融机构在金融市场的交易头寸由于市场价格因素的不利变动而可能遭受的损失。</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B错误：信用风险是指债务人或交易对于未能履行合约所规定的义务，或信用质量发生改变而影响金融产品价值，从而给债权人或金融产品持有人造成经济损失的风险。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确：国别风险是指由于某一国家或地区经济、政治、社会变化及事件，导致该国家或地区借款人或债务人没有能力或者拒绝偿付金融机构债务，或使金融机构在该国家或地区的商业存在遭受损失，或使金融机构遭受其他损失的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D错误：操作风险是指由不完善或有问题的内部程序、员工和信息科技系统，以及外部事件所造成损失的风险。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2.商业银行的缺口管理属于（  ）管理。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A.利率风险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B.信用风险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C.汇率风险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D.股票风险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利率风险的管理方法主要有：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①选择有利的利率;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②调整借贷期限;</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③缺口管理;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④久期管理;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⑤利用利率衍生品交易。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3.在（  ）阶段，商业银行要进行贷款风险分类。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A.信用风险的事前管理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B.操作风险的流程管理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C.信用风险的事中管理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D.操作风险的制度管理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信用风险的管理包括机制管理和过程管理。其中过程管理又包括事前管理、事中管理和事后管理。在事中管理阶段，商业银行要进行贷款风险分类。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4.如果与一国居民发生经济金融交易的他国居民为政府或货币当局，政府或货币当局为债务人，不能如期足额清偿债务，而使该国居民蒙受经济损失，这种可能性就是（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A.主权风险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B.政治风险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C.转移风险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D.社会风险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A正确：如果与一国居民发生经济金融交易的他国居民为政府或货币当局，政府或货币当局为债务人，不能如期足额清偿债务，而使该国居民蒙受经济损失，这种可能性就是主权风险。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B错误：政治风险在于他国因政权更迭、政局动荡、战争等政治因素恶化，而拒绝或无力对外支付等。</w:t>
      </w:r>
    </w:p>
    <w:p w14:paraId="2D2FF82B">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C错误：如果与一国居民发生经济金融交易的他国居民为民间主体，国家通过外汇管制、罚没或国有化等政策法规限制民间主体的资金转移，使之不能正常履行其商业职能，从而使该国居民蒙受经济损失，这种可能性就是转移风险。</w:t>
      </w:r>
    </w:p>
    <w:p w14:paraId="5F7B984B">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D错误：社会风险在于他国因社会矛盾、民族矛盾、宗教矛盾等社会环境恶化，而不能正常实施经济政策，导致无力或拒绝对外支付等。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w:t>
      </w:r>
    </w:p>
    <w:p w14:paraId="7E2542C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5.巴塞尔银行监管委员会在巴塞尔新资本协议中明确将（  ）列入第二支柱。</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A.市场风险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B.声誉风险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C.合规风险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D.法律风险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巴塞尔银行监管委员会在巴塞尔新资本协议中明确将声誉风险列入第二支柱，指出银行应将声誉风险纳入其风险管理程序中，并应在内部资本充足评估程序和流动性应急预案中适当涵盖声誉风险.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6.金融机构所持流动资金不能正常履行已存在的对外支付义务，从而导致违约或信誉下降，从而蒙受财务损失的风险属于（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A.流动性风险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B.汇率风险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C.信用风险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D.交易风险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正确：流动性风险表现为流动性短缺，主要现象是金融机构所持有的现金资产不足、其他资产不能在不蒙受损失的情况下迅速变现，不能以合理成本迅速借入资金等。在这种情况下，金融机构所持流动资金不能正常履行已存在的对外支付义务，从而导致违约或信誉下降，蒙受财务损失。</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B错误：汇率风险是指有关主体在不同币别货币的相互兑换或折算中，因汇率在一定时间内发生意外变动，而蒙受经济损失的可能性。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C错误：信用风险是指债务人或交易对于未能履行合约所规定的义务，或信用质量发生改变而影响金融产品价值，从而给债权人或金融产品持有人造成经济损失的风险。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D错误：交易风险是指有关主体在因实质性经济交易而引致的不同货币的相互兑换中，因汇率在一定时间内发生意外变动，而蒙受实际经济损失的可能性。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7.我国某企业在海外投资了一个全资子公司。该子公司在将所获得的利润汇回国内时，其东道国实行了严格的外汇管制，该子公司无法将所获得的利润如期汇回。此种情形说明该企业承受了（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A.转移风险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B.主权风险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C.操作风险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D.系统风险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正确：转移风险：如果与一国居民发生经济金融交易的他国居民为民间主体，国家通过外汇管制、罚没或国有化等政策法规限制民间主体的资金转移，使之不能正常履行其商业义务，从而使该国居民蒙受经济损失，这种可能性就是转移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B错误：如果与一国居民发生经济金融交易的他国居民为政府或货币当局，政府或货币当局为债务人，不能如期足额清偿债务，而使该国居民蒙受经济损失，这种可能性就是主权风险。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C错误：操作风险是指因交易或管理系统操作不当导致损失的风险，包括因金融租赁公司内部失控而产生的风险。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系统性风险是指金融机构从事金融活动或交易所在的整个系统(机构系统或市场系统)因外部性因素的冲击或内部性因素的牵连而发生剧烈波动、危机或瘫痪，使单个金融机构不能幸免，从而蒙受经济损失的可能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8.2008年6月，国家审计署发布了汶川地震抗震救灾资金审计情况公告，其中曝光了A银行某支行用“抗震救灾特别费”为该行职工购买名牌运动鞋一事。公告发布后，多家媒体对此做出了报道转载。据悉，购置运动鞋的“抗震救灾特别费”为该分行核批给其支行的财务费用。但是，个别媒体和部分网友将这笔款误认为社会救灾款，对此进行严厉谴责，加重了公众的愤怒，引起巨大社会反响。这种情形是该支行的（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A.信用风险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B.流动性风险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C.合规风险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D.声誉风险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A错误：信用风险是指债务人或交易对于未能履行合约所规定的义务，或信用质量发生改变而影响金融产品价值，从而给债权人或金融产品持有人造成经济损失的风险。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B错误：流动性风险是指商业银行无法以合理戚本及时获得充足资金，用于偿付到期债务、履行其他支付义务和满足正常业务开展的其他资金需求的风险。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C错误：合规风险是指银行因未能遵循法律、监管要求、规则、自律性组织制定的有关准则，以及适用于银行自身业务活动的行为准则，丽可能遭受法律制裁或监管处罚、重大财务损失或声誉损失的风险。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正确：声誉风险是指金融机构因受公众的负面评价，而出现客户流失、股东流失、业务机遇丧失、业务成本提高等情况，从而蒙受相应经济损失的可能性。“个别媒体和部分网友将这笔款误认为社会救灾款，对此进行严厉谴责，加重了公众的愤怒，引起巨大社会反响”，这属于声誉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9.下列属于商业银行信用风险管理5C法所涉及的因素的是（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A.经营能力</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B.现金流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C.事业的连续性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D.担保品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“5C”分析是分析借款人的偿还能力、资本、品格、担保品和经营环境。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10.商业银行跟踪借款人信用状况的变化属于（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A.信用风险的事前管理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B.操作风险的流程管理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C.信用风险的事中管理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D.操作风险的制度管理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在事中管理阶段中，商业银行关注的重点是贷款不要被挪用、贷款是否被有效使用、跟踪借款人信用状况的变化、出现异常及时采取应对措施。</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11.1998年，俄罗斯债务违约导致了美国长期资本管理公司的倒闭，这属于金融风险中的（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A.市场风险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B.信用风险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C.国别风险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D.操作风险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A错误：市场风险是指金融机构在金融市场的交易头寸由于市场价格因素的不利变动而可能遭受的损失。</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B错误：信用风险是指债务人或交易对于未能履行合约所规定的义务，或信用质量发生改变而影响金融产品价值，从而给债权人或金融产品持有人造成经济损失的风险。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确：国别风险是指由于某一国家或地区经济、政治、社会变化及事件，导致该国家或地区借款人或债务人没有能力或者拒绝偿付金融机构债务，或使金融机构在该国家或地区的商业存在遭受损失，或使金融机构遭受其他损失的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D错误：操作风险是指由不完善或有问题的内部程序、员工和信息科技系统，以及外部事件所造成损失的风险。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12.在市场风险管理中，选择有利的货币用于（  ）管理。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A.利率风险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B.信用风险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C.汇率风险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D.股票风险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汇率风险的管理方法主要有：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①选择有利的货币；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②提前或推迟收付外币；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③进行结构性套期保值，即对方向相反的风险敞口进行货币的匹配和对冲；</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④做远期外汇交易；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⑤做货币衍生品交易。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13.按金融风险的驱动因素不同，金融风险不包括（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A.信用风险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B.汇率风险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C.操作风险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D.主管风险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按金融风险的驱动因素不同，金融风险分为信用风险、市场风险（包括汇率风险、利率风险、股票风险和商品风险）、流动性风险、操作风险、法律风险和合规风险、国家风险、声誉风险。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14.商业银行在贷款发放与回收阶段的管理属于（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A.事前管理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B.流程管理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C.事中管理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D.制度管理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A错误：信用风险事前管理在于商业银行在贷款的审查与决策阶段的管理。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C正确：信用风险事中管理在于商业银行在贷款的发放与回收阶段的管理。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BD错误：干扰选项，教材上不涉及该内容。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15.商业银行采用的贷款五级分类方法，属于信用风险的（  ）管理。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A.机制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B.事前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C.事中</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D.事后</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信用风险管理包括事前管理、事中管理、事后管理。在事中管理阶段，商业银行要进行贷款风险分类。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16.有效的战略风险管理应当定期采取（  ）的方式。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A.从下至上</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B.从上至下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C.全面管理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D.日常管理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有效的战略风险管理应当定期采取从上至下的方式，全面评估商业银行的愿景、短期目标以及长期目标，并据此制定切实可行的实施方案，体现在商业银行的日常风险管理活动中。</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17.在开拓新业务或交易对象的法律权利未能界定时，银行尤其会受到（  ）的影响。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A.合规风险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B.操作风险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C.市场风险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D.法律风险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在开拓新业务或交易对象的法律权利未能界定时，银行尤其会受到法律风险的影响。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18.在股票投资中，股票价格可能下跌而给投资者带来的风险是（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A.信用风险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B.操作风险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C.国家风险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D.市场风险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股票风险是指由于股票价格发生不利变动而给银行带来损失的风险。而股票风险又是市场风险的一种。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19.我国商业银行实行贷款的五级分类管理，这是我国商业银行进行（  ）管理的举措。</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A.合规风险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B.信用风险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C.操作风险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D.国别风险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完整的合规风险管理体系应包括合规风险管理环境、合规风险管理目标与政策制定、合规风险监测与识别、合规风险评估、合规风险应对、内部控制与管理、合规风险信息处理与报告、评价与持续改进八个互相联系的要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正确：在信用风险管理上，借鉴西方商业银行的科学做法，结合我国实际，推出了贷款的五级分类和相应的不良资产管理机制；建立了综合授信制度；建立了贷前、贷中和贷后管理的信用风险管理流程；建立了审贷分离的内部控制机制；进行了固有商业银行不良资产的剥离和集中处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C错误：操作风险管理体系至少应包括以下基本要素:董事会的监督控制，高级管理层的职责，适当的组织架构，操作风险管理政策、方法和程序以及计提操作风险所需资本的规定。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D错误：国别风险管理分为国家层面的管理方法和企业层面的管理方法。</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20.根据某研究所的测算，如果利率市场化能够完全实现，银行整体的利息净收入会下降较大幅度，利息净收入下降属于银行的（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A.投资风险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B.利率风险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C.汇率风险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D.法律风险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利率风险是指有关主体在货币资金借贷中，因利率在借贷有效期中发生意外变动，而蒙受经济损失的可能性。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b/>
          <w:bCs/>
          <w:i w:val="0"/>
          <w:iCs w:val="0"/>
          <w:caps w:val="0"/>
          <w:color w:val="000000"/>
          <w:spacing w:val="0"/>
          <w:kern w:val="0"/>
          <w:sz w:val="21"/>
          <w:szCs w:val="21"/>
          <w:lang w:val="en-US" w:eastAsia="zh-CN" w:bidi="ar"/>
        </w:rPr>
        <w:t>二、多项选择题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1.2023年12月，国家金融监督管理总局发布的《银行保险机构操作风险管理办法》明确银行保险机构开展操作风险管理应当遵循（  ）基本原则。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A.审慎性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B.全面性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C.匹配性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D.营利性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E.安全性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2023年12月，国家金融监督管理总局发布的《银行保险机构操作风险管理办法》主要包括以下五个方面内容：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①强调操作风险管理基本原则。明确银行保险机构开展操作风险管理应当遵循审慎性、全面性、匹配性、有效性等基本原则。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②明确风险治理和管理责任。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③规定风险管理基本要求。</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④细化管理流程和管理工具。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⑤完善监督管理职责。</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2.市场风险是金融市场价格发生意外变动，而蒙受经济损失的可能性，它包括（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A.利率风险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B.股票风险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C.汇率风险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D.流动性风险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E.信用风险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市场风险包括利率风险、汇率风险、股票风险和商品风险。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3.下列风险管理方法中，属于汇率风险管理的方法的有（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A.进行远期外汇交易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B.做利率衍生品交易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C.做货币衍生品交易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D.缺口管理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E.选择有利的货币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A,C,E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汇率风险的管理方法有：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E正确：(1)选择有利的货币；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(2)提前或推迟收付外币；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(3)进行结构性套期保值；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A正确：(4)做远期外汇交易；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C正确：(5)做货币衍生产品交易。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BD错误：做利率衍生品交易、缺口管理属于利率风险的管理。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综上，该题选ACE。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4.在商业银行信用风险管理中，需要构建的管理机制包括（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A.审贷分离机制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B.集中分散机制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C.授权管理机制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D.额度管理机制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E.贷后问责机制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对商业银行而言，信用风险的管理机制主要有：审贷分离机制、授权管理机制、额度管理机制。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5.下列属于利率风险的管理方法的有（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A.选择有利的货币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B.调整借贷期限</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C.利用利率衍生产品交易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D.缺口管理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E.进行结构性套期保值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利率风险的管理方法有：选择有利的利率、调整借贷期限、缺口管理、久期管理、利用利率衍生产品交易。</w:t>
      </w:r>
    </w:p>
    <w:p w14:paraId="381265DF">
      <w:pPr>
        <w:widowControl w:val="0"/>
        <w:numPr>
          <w:ilvl w:val="0"/>
          <w:numId w:val="0"/>
        </w:numPr>
        <w:jc w:val="both"/>
        <w:rPr>
          <w:rFonts w:hint="eastAsia" w:ascii="宋体" w:hAnsi="宋体" w:eastAsia="宋体" w:cs="宋体"/>
          <w:spacing w:val="13"/>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D3D2B"/>
    <w:rsid w:val="05410E00"/>
    <w:rsid w:val="16640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13287</Words>
  <Characters>13792</Characters>
  <Lines>0</Lines>
  <Paragraphs>0</Paragraphs>
  <TotalTime>2</TotalTime>
  <ScaleCrop>false</ScaleCrop>
  <LinksUpToDate>false</LinksUpToDate>
  <CharactersWithSpaces>13963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2025-08-13T10:57:00Z</dcterms:created>
  <dc:creator>go41</dc:creator>
  <cp:lastModifiedBy>玉生烟罗</cp:lastModifiedBy>
  <dcterms:modified xsi:type="dcterms:W3CDTF">2025-08-13T12:33:11Z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eyJoZGlkIjoiNDRlYTAwOTc5MTNmOWRiZDM5YzMzZWQ3MzliNTM4YTQiLCJ1c2VySWQiOiI0NDQwODk2NzgifQ==</vt:lpwstr>
  </property>
  <property fmtid="{D5CDD505-2E9C-101B-9397-08002B2CF9AE}" pid="4" name="ICV">
    <vt:lpwstr>4607DF49AFBB4166960D13FB142E8069_12</vt:lpwstr>
  </property>
</Properties>
</file>