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41EFB">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商业银行的经营原则</w:t>
      </w:r>
    </w:p>
    <w:p w14:paraId="038D2DE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1.效益性原则又称为盈利性原则，要求商业银行经营管理者在允许的情况下，尽可能地追求（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A.利润最大化</w:t>
      </w:r>
      <w:bookmarkStart w:id="0" w:name="_GoBack"/>
      <w:bookmarkEnd w:id="0"/>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B.保持信誉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C.减少风险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D.不断创新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效益性原则又称为盈利性原则，要求商业银行经营管理者在允许的情况下，尽可能地追求利润最大化。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2.商业银行经营管理的基本要求决定了商业银行在经营过程中必须遵循安全性、流动性和（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A.政策性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B.公益性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C.效益性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D.审慎性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商业银行经营管理的基本要求决定了商业银行在经营过程中必须遵循安全性、流动性和效益性三个原则。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3.下列不属于商业银行经营与管理原则的是（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A.流动性原则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B.政策性原则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C.效益性原则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D.安全性原则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商业银行以安全性、流动性和效益性为经营原则。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4.商业银行资产的流动性是指商业银行资产能够迅速变现的能力，其迅速变现的条件是资产（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A.略有增值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B.不受损失</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C.有损失</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D.较大增值</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资产的流动性是指银行资产在不受损失的条件下能够迅速变现的能力。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5.商业银行作为金融中介机构，其经营对象是（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A.货币和信用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B.控制与管理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C.财务与管理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D.控制和风险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商业银行是以货币和信用为经营对象的金融中介机构。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6.在商业银行经营与管理的三大原则中，被视为前提的是（  ）原则。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A.安全性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B.盈利性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C.效益性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商业银行以安全性、流动性、效益性为经营原则。安全性是前提，流动性是条件，效益性是目的。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7.商业银行经营管理的基本要求决定了商业银行在经营过程中必须遵循安全性、流动性和效益性三个原则。从本质上来说，“三性”原则是对立统一的，它们共同保证了商业银行正常有效的经营活动。下列关于“三性”原则的说法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A.安全性是前提，流动性是条件，效益性是目的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B.流动性是前提，安全性是条件．效益性是目的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C.流动性是前提，效益性是条件，安全性是目的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D.效益性是前提，流动性是条件，安全性是目的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经营管理的基本要求决定了商业银行在经营过程中必须遵循安全性、流动性和效益性三个原则。从本质上来说，“三性”原则是对立统一的，它们共同保证了商业银行正常有效的经营活动。安全性是前提，流动性是条件，效益性是目的。只有安全性得到保证，才能获得效益；只有资金能够正常流动，才能确立银行中立的地位，各项业务才能正常运转，所以说安全性和流动性是保证银行获得效益的条件。但是“三性”之间也存在着矛盾：安全系数大的资金，通常盈利水平低；而安全系数小、风险大的项目，往往盈利水平高。所以安全性和流动性的提高必然削弱效益性；要提高效益性，安全性和流动性就会受到影响。对于银行管理者来说，一个重要的指导思想是设法在这些互有冲突的经营原则之间寻求平衡，在保证资金安全和流动的前提下，追求尽可能多的效益。</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8.商业银行经营管理的三原则既有联系又有矛盾。通常，流动性与安全性成（  ），安全性与盈利性成（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A.正比；反比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B.反比；反比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C.正比；正比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D.反比；正比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经营管理的三原则既有联系又有矛盾。通常，流动性与安全性成正比，流动性越强，风险越小，安全就越有保障。然而，流动性、安全性与盈利性成反比，流动性越高，安全性越好，银行盈利水平则会越低。</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9.银行在需要时能够及时以较低的成本获得所需资金的能力，是（  ）的要求。</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A.负债的流动性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B.资产的流动性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C.负债的安全性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D.资产的安全性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A正确：负债的流动性是指银行在需要时能够及时以较低的成本获得所需资金的能力。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B错误：资产的流动性即银行资产在不受损失的条件下能够迅速变现的能力。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CD错误：干扰选项，教材上不涉及该内容。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10.以下关于商业银行开展金融创新活动的说法，错误的是（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A.商业银行开展金融创新活动，应坚持成本可算、风险可控、信息充分披露的原则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B.商业银行不得以金融创新为名，违反法律规定或变相逃避监管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C.商业银行开展金融创新活动，可以为排挤竞争对手进行低价倾销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D.商业银行开展金融创新活动，不得侵犯他人的知识产权和商业秘密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B正确：①商业银行开展金融创新活动，应坚持合法合规的原则，遵守法律、行政法规和规章的规定。商业银行不得以金融创新为名，违反法律规定或变相逃避监管。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C错误：②商业银行开展金融创新活动，应坚持公平竞争原则，不得以排挤竞争对手为目的，进行低价倾销、恶性竞争或其他不正当竞争。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D正确：③商业银行开展金融创新活动，应充分尊重他人的知识产权，不得侵犯他人的知识产权和商业秘密;商业银行应制定有效的知识产权保护战略，保护自主创新的金融产品和服务。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A正确：④商业银行开展金融创新活动，应坚持成本可算、风险可控、信息充分披露的原则。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  ）指依法设立，控股或实际控制两个或两个以上不同类型金融机构，自身仅开展股权投资管理，不直接从事商业性经营活动的有限责任公司或股份有限公司。。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A.财务公司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B.证券公司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C.信托公司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D.金融控股公司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金融控股公司指依法设立，控股或实际控制两个或两个以上不同类型金融机构，自身仅开展股权投资管理，不直接从事商业性经营活动的有限责任公司或股份有限公司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1.为实现安全性目标，商业银行应做到（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A.遵纪守法，合法经营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B.合理安排资产规模和结构，提高资产质量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C.调整资产结构，维持流动性较好资产的适度比例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D.筹措足够的自有资本，提高自有资本在全部资产的比重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E.减少非盈利性资产，提高盈利性资产的比重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为实现安全性目标，商业银行应做到：</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D正确：(1)筹措足够的自有资本，提高自有资本在全部资产的比重。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B正确：(2)合理安排资产规模和结构，提高资产质量。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A正确：(3)遵纪守法，合法经营。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C错误：调整资产结构，维持流动性较好资产的适度比例属于流动性原则‘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E错误：E属于效益性原则。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2.审慎经营规则包括（  ）内容。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A.风险管理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B.内部控制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C.资本充足率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D.资产质量</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E.风险监控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A,B,C,D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审慎经营规则又称审慎性经营规则，包括风险管理、内部控制、资本充足率、资产质量、损失准备金、风险集中、关联交易、资产流动性等内容。</w:t>
      </w:r>
    </w:p>
    <w:p w14:paraId="6977563A">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p>
    <w:p w14:paraId="3E7528DB">
      <w:pPr>
        <w:rPr>
          <w:rFonts w:hint="eastAsia" w:ascii="宋体" w:hAnsi="宋体" w:eastAsia="宋体" w:cs="宋体"/>
          <w:sz w:val="21"/>
          <w:szCs w:val="21"/>
        </w:rPr>
      </w:pPr>
      <w:r>
        <w:rPr>
          <w:rFonts w:hint="eastAsia" w:ascii="宋体" w:hAnsi="宋体" w:eastAsia="宋体" w:cs="宋体"/>
          <w:sz w:val="21"/>
          <w:szCs w:val="21"/>
        </w:rPr>
        <w:br w:type="page"/>
      </w:r>
    </w:p>
    <w:p w14:paraId="2E1FEAB2">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商业银行的业务体系</w:t>
      </w:r>
    </w:p>
    <w:p w14:paraId="2F1D659D">
      <w:pPr>
        <w:rPr>
          <w:rFonts w:hint="eastAsia" w:ascii="宋体" w:hAnsi="宋体" w:eastAsia="宋体" w:cs="宋体"/>
          <w:spacing w:val="11"/>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1.根据《商业银行表外业务风险管理办法》，下列属于担保承诺类表外业务的是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A.委托贷款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B.银行承兑汇票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C.代理收付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D.财务顾问业务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A选项“委托贷款”属于代理投融资服务类表外业务；B选项“银行承兑汇票”属于担保承诺类表外业务，符合题意；C选项“代理收付”和D选项“财务顾问业务”属于中介服务类表外业务。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2.某企业获得一笔贷款，合同约定贷款期限为18个月，按贷款期限分类，该笔贷款属于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A.短期贷款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B.中期贷款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C.长期贷款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D.无法确定</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按贷款期限分类，短期贷款是1年以内（含1年），中期贷款是1年以上（不含1年）5年以下（含5年），长期贷款是5年以上（不含5年）。18个月即1.5年，属于1年以上5年以下，所以是中期贷款，选B。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3.商业银行开展表外业务，遵循的原则中，</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原则要求区分自营业务与代理业务，根据不同表外业务性质和承担风险种类实行分类管理。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A.管理全覆盖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B.分类管理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C.风险为本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D.合规优先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B选项正确，“分类管理”原则强调根据表外业务的不同性质（如自营、代理等）和承担风险的种类，进行针对性的分类管理，符合题干中“区分自营业务与代理业务，根据不同表外业务性质和承担风险种类实行分类管理”的描述；A选项“管理全覆盖”侧重全面管理；C选项“风险为本”强调以风险为核心考量；D选项“合规优先”强调合规的重要性，与分类管理的要求不契合。</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4.以下不属于影响存款经营因素的是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A.支付机制的创新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B.存款创造的调控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C.政府的监管措施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D.客户的存款习惯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影响存款经营的因素很多，主要包括支付机制的创新、存款创造的调控、政府的监管措施三个方面。</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5.商业银行存款经营的衍生服务是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A.利率管理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B.账户管理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C.现金管理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D.投资管理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商业银行存款经营的衍生服务是现金管理。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6.商业银行的管理是对其开展的各种业务活动的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A.组织和营销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B.计划与组织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C.控制与监督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D.调整和监督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商业银行的管理是商业银行对所开展的各种业务活动的控制与监督。</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7.中央银行通过公开市场操作、调整存款准备金率等，影响商业银行的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能力，进而影响其存款的增减。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A.放贷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B.卖出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C.投放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D.买断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能够通过贷款进行存款的创造，即以倍数扩张的方式来创造活期存款。而中央银行通过公开市场操作、调整存款准备金率等，能够影响商业银行的放贷能力，调节商业银行派生存款创造，进而影响其存款的增减。</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.根据《商业银行表外业务风险管理办法》，下列关于商业银行表外业务的说法，正确的有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A.表外业务不计入资产负债表内，不形成现实资产负债，但可能引起损益变动</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B.开展表外业务应遵循管理全覆盖、分类管理和风险为本原则</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C.担保承诺类表外业务包括银行承兑汇票、贷款承诺等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D.代理投融资服务类表外业务需承担代偿责任和投资回报承诺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E.中介服务类表外业务需商业银行根据客户委托提供中介服务并收取手续费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A选项：“表外业务是指商业银行从事的，按照现行企业会计准则不计入资产负债表内，不形成现实资产负债，但有可能引起损益变动的业务”，A正确。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B选项：“商业银行开展表外业务，应当遵循管理全覆盖、分类管理和风险为本原则”，B正确。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C选项：担保承诺类表外业务包含担保类（如银行承兑汇票）和承诺类（如贷款承诺），C正确。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D选项：代理投融资服务类表外业务“不承担代偿责任、不承诺投资回报”，D错误。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E选项：中介服务类表外业务“指商业银行根据客户委托，提供中介服务、收取手续费的业务”，E正确。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.以下属于商业银行表外业务中“中介服务类表外业务”的有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A.代理收付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B.代理代销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C.财务顾问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D.资产托管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E.委托贷款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中介服务类表外业务是指商业银行根据客户委托，提供中介服务并收取手续费的业务，包括但不限于代理收付、代理代销、财务顾问、资产托管、各类保管业务等。而委托贷款属于代理投融资服务类表外业务。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.根据表外业务特征和法律关系，表外业务可以分为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A.中介服务类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B.担保承诺类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C.代理投融资服务类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D.资产类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E.负债类</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表外业务是指商业银行从事的，按照现行企业会计准则不计入资产负债表内，不形成现实资产负债，但有可能引起损益变动的业务，DE选项错误。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根据根据表外业务特征和法律关系，表外业务可以分为担保承诺类、代理投融资服务类、中介服务类和其他类等。ABC选项正确。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.影响存款经营的因素有很多，其中主要的影响因素包括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A.支付机制的创新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B.存款创造的调控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C.贷款客户的选择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D.政府的监管措施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E.经营理念的变化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存款经营的影响因素主要包括：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A正确：(1)支付机制的创新。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B正确：(2)存款创造的调控。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D正确：(3)政府的监管措施。</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5</w:t>
      </w:r>
      <w:r>
        <w:rPr>
          <w:rFonts w:hint="eastAsia" w:ascii="宋体" w:hAnsi="宋体" w:eastAsia="宋体" w:cs="宋体"/>
          <w:i w:val="0"/>
          <w:iCs w:val="0"/>
          <w:caps w:val="0"/>
          <w:color w:val="000000"/>
          <w:spacing w:val="0"/>
          <w:sz w:val="21"/>
          <w:szCs w:val="21"/>
        </w:rPr>
        <w:t>.关于商业银行证券投资的主要功能，下列说法正确的有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A.证券投资可使商业银行在贷款收入下降时，通过收益弥补营业收入损失</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B.二级储备一般以短期证券为主，当现金储备不足时，出售证券可缓解流动性短缺</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C.证券投资能管理风险，通过分散化投资可将经营风险与投资损失降到零</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D.商业银行投资证券可降低资本占用，因证券风险权重小，利于提高资本充足率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E.商业银行持有的国债和地方政府债券，能让银行享受税收优惠，增加收益</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A选项：当贷款业务受经济周期等影响，收入下降时，证券投资的利息、资本利得等收益可补充，维持银行收入稳定，说法正确。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B选项：二级储备是银行的辅助流动性储备，短期证券流动性强，现金储备不足时，出售短期证券能快速变现获资金，缓解流动性短缺，说法正确。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C选项：证券投资分散化投资可降低风险，但不能将经营风险与投资损失降到零，仍存在市场风险、信用风险等，说法错误。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D选项：像国债等证券风险权重相对贷款低，银行投资证券，根据资本充足率计算公式，风险加权资产降低，利于提高资本充足率，说法正确。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E选项：国债和部分地方政府债券利息收入常享受税收优惠，能减少银行税务支出，增加收益，说法正确。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6</w:t>
      </w:r>
      <w:r>
        <w:rPr>
          <w:rFonts w:hint="eastAsia" w:ascii="宋体" w:hAnsi="宋体" w:eastAsia="宋体" w:cs="宋体"/>
          <w:i w:val="0"/>
          <w:iCs w:val="0"/>
          <w:caps w:val="0"/>
          <w:color w:val="000000"/>
          <w:spacing w:val="0"/>
          <w:sz w:val="21"/>
          <w:szCs w:val="21"/>
        </w:rPr>
        <w:t>.关于企业贷款业务的分类，下列表述正确的有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A.按自主程度，自营贷款的风险由贷款人承担，委托贷款的风险由委托人承担</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B.按贷款期限，1年以上（不含1年）5年以下（含5年）的贷款属于中期贷款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C.按担保方式，抵押贷款是以借款人或第三人的动产或权利作为质押物发放的贷款</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D.按借款企业性质，可划分为生产企业贷款、流通企业贷款和房地产企业贷款等</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E.按贷款质量状况，正常类贷款属于不良信贷资产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A选项：自营贷款是贷款人自主筹集资金发放，风险由贷款人承担；委托贷款由委托人提供资金，风险由委托人承担，表述正确。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B选项：中期贷款是指贷款期限在1年以上（不含1年）5年以下（含5年）的贷款，表述正确。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C选项：抵押贷款是以借款人或第三人的不动产等作为抵押物发放的贷款；质押贷款才是以动产或权利作为质押物，该选项混淆了抵押贷款和质押贷款概念，错误。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D选项：按借款人企业性质划分为生产企业贷款、流通企业贷款和房地产企业贷款等，表述正确。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E选项：按贷款质量状况，次级类、可疑类、损失类合称不良信贷资产，正常类贷款不属于不良信贷资产，错误。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7</w:t>
      </w:r>
      <w:r>
        <w:rPr>
          <w:rFonts w:hint="eastAsia" w:ascii="宋体" w:hAnsi="宋体" w:eastAsia="宋体" w:cs="宋体"/>
          <w:i w:val="0"/>
          <w:iCs w:val="0"/>
          <w:caps w:val="0"/>
          <w:color w:val="000000"/>
          <w:spacing w:val="0"/>
          <w:sz w:val="21"/>
          <w:szCs w:val="21"/>
        </w:rPr>
        <w:t>.商业银行的经营是对其所开展的各种业务活动的</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A.组织</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B.运营</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C.营销</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D.核算</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E.创新</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商业银行的经营是对其所开展的各种业务活动的组织和营销。</w:t>
      </w:r>
    </w:p>
    <w:p w14:paraId="0A1B2DEA">
      <w:pPr>
        <w:rPr>
          <w:rFonts w:hint="eastAsia" w:ascii="宋体" w:hAnsi="宋体" w:eastAsia="宋体" w:cs="宋体"/>
          <w:spacing w:val="11"/>
          <w:sz w:val="21"/>
          <w:szCs w:val="21"/>
        </w:rPr>
      </w:pPr>
      <w:r>
        <w:rPr>
          <w:rFonts w:hint="eastAsia" w:ascii="宋体" w:hAnsi="宋体" w:eastAsia="宋体" w:cs="宋体"/>
          <w:spacing w:val="11"/>
          <w:sz w:val="21"/>
          <w:szCs w:val="21"/>
        </w:rPr>
        <w:br w:type="page"/>
      </w:r>
    </w:p>
    <w:p w14:paraId="34ABB29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商业银行资产负债管理</w:t>
      </w:r>
    </w:p>
    <w:p w14:paraId="297C680D">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一、单项选择题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1.资产管理理论的基础不包括（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A.资产转移理论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B.商业性贷款理论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C.预期收入理论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D.流动性偏好理论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资产管理理论是在商业性贷款理论、资产转移理论和预期收入理论基础上形成的。</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2.根据中国银行业监督管理委员会2005年发布的《商业银行风险监管核心指标》,“风险监管核心指标”分为风险水平、风险迁徙和（  ）三个层次。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A.风险控制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B.风险抵补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C.风险识别</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D.风险测试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B正确：2005年中国银行业监督管理委员会发布了《商业银行风险监管核心指标（试行）》废止了《商业银行资产负债比例监控、监测指标和考核办法》，建立了风险水平、风险迁徙和风险抵补三方面的指标体系。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AC错误：我国商业银行的风险管理流程主要包括风险识别、风险计量、风险监测、风险控制。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D错误：干扰选项，教材上不涉及该内容。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  ）是以商业银行资产的安全性和流动性为重点的经营管理理论。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A.资产管理理论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B.财务分析理论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C.财富规划理论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D.投资顾问理论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A正确：资产管理理论是以商业银行资产的安全性和流动性为重点的经营管理理论。这一理论的核心是认为商业银行的利润主要来源于资产业务，负债主要取决于客户的存款意愿，商业银行只能被动地接受。</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BCD错误：干扰选项，教材不涉及该内容。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4.净稳定资金比例优点不包括（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A.提升长期流动性风险管理能力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B.减少对短期融资依赖</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C.增强资金稳定性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D.提升短期抗风险能力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净稳定资金比例的优缺点：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优点：一是提升银行长期流动性风险管理能力（A正确）；二是减少对短期融资的依赖，增强资金稳定性（BC正确）。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缺点：一是可能增加银行的融资成本（如发行长期债券）；二是对资产配置的限制可能影响银行的盈利能力。</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D选项属于流动性覆盖率的优点，故本题答案选D。</w:t>
      </w:r>
    </w:p>
    <w:p w14:paraId="3D4F02DC">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p>
    <w:p w14:paraId="51CDA88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5.存贷比用于衡量银行（  ）的比例。</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A.贷款总额与存款总额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B.调整后贷款余额与调整后存款余额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C.表内资产与表外负债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D.短期流动性资产与短期负债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的核心监管指标之一，用于衡量银行贷款总额与存款总额的比例。反映了银行通过吸收存款来支持贷款业务的能力，是评估银行流动性和风险水平的重要工具。自2015年起，存贷比不再作为监管指标管理，转而作为监测指标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存贷比=调整后贷款余额÷调整后存款余额×100%，B选项正确。</w:t>
      </w:r>
    </w:p>
    <w:p w14:paraId="23DD5742">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6.关于流动性缺口率的优点，以下说法错误的是（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A.可动态反映流动性风险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B.时间维度灵活，能计算不同时间段缺口率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C.能精准预测未来现金流，不存在误差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D.帮助银行提前识别流动性风险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流动性缺口率优点：</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一是动态反映流动性风险，能够评估未来特定时间段内的流动性供需情况；A选项正确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二是时间维度灵活，可根据需要计算不同时间段（如1个月、3个月、1年）的缺口率；B选项正确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三是可以帮助银行提前识别流动性风险，制定应对措施。D选项正确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C说法错误，可能存在误差，不是不存在误差。</w:t>
      </w:r>
    </w:p>
    <w:p w14:paraId="45C95B9F">
      <w:pPr>
        <w:keepNext w:val="0"/>
        <w:keepLines w:val="0"/>
        <w:widowControl/>
        <w:suppressLineNumbers w:val="0"/>
        <w:ind w:left="0" w:firstLine="0"/>
        <w:jc w:val="left"/>
        <w:rPr>
          <w:rFonts w:hint="eastAsia" w:ascii="宋体" w:hAnsi="宋体" w:eastAsia="宋体" w:cs="宋体"/>
          <w:i w:val="0"/>
          <w:iCs w:val="0"/>
          <w:caps w:val="0"/>
          <w:color w:val="000000"/>
          <w:spacing w:val="0"/>
          <w:sz w:val="21"/>
          <w:szCs w:val="21"/>
        </w:rPr>
      </w:pPr>
    </w:p>
    <w:p w14:paraId="57DF8A24">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i w:val="0"/>
          <w:iCs w:val="0"/>
          <w:caps w:val="0"/>
          <w:color w:val="000000"/>
          <w:spacing w:val="0"/>
          <w:kern w:val="0"/>
          <w:sz w:val="21"/>
          <w:szCs w:val="21"/>
          <w:lang w:val="en-US" w:eastAsia="zh-CN" w:bidi="ar"/>
        </w:rPr>
        <w:t>7.规模对称原理是指商业银行资产运用的规模必须与负债来源的规模相平衡。这是一种建立在合理效益增长基础上的（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A.静态平衡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B.动态平衡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C.统一平衡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D.绝对平衡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规模对称原理是指商业银行资产运用的规模必须与负债来源的规模相对称、相平衡。这种平衡并非是简单的对等，而是一种建立在合理效益增长基础上的动态平衡。</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8.在商业银行资产负债管理方法中，用来衡量银行资产与负债之间重新定价期限和现金流量到期期限匹配情况的方法是（  ）分析法。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A.敞口限额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B.久期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C.情景模拟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D.缺口</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A错误：外汇敞口与敏感性分析是商业银行衡量汇率变动对全行财务状况影响的一种方法。商业银行采用敞口限额管理和资产负债币种结构管理等方式控制外汇敞口产生的汇率风险。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B错误：久期分析是商业银行衡量利率变动对全行经济价值影响的一种方法。</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C错误：情景模拟是指商业银行结合设定的各种可能情景的发生概率，研究多种因素同时作用可能产生的影响。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D正确：缺口分析是商业银行衡量资产与负债之间重新定价期限和现金流量到期期限匹配情况的一种方法，主要用于利率敏感性缺口和流动性期限缺口分析。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9.（  ）是商业银行最主要的资产。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A.贷款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B.存款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C.存款准备金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D.发行的债券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贷款是商业银行最主要的资产和最主要的资金运用。</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10.在商业银行资产负债管理中，如果资产的平均到期日与负债的平均到期日之比（  ），表明资产运用过度。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A.等于1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B.大于1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C.小于1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D.小于或等于1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用资产的平均到期日和负债的平均到期日相比，得出平均流动率，如果平均流动率大于1，表示资产运用过度；反之则表示资产运用不足。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11.根据商业银行资产负债管理的速度对称原理，资产运用不足表明商业银行的（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A.平均流动率大于1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B.平均流动率小于1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C.平均速动率大于1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D.平均速动率小于1</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平均流动率指标是指资产的平均到期日和负债的平均到期日相比，</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如果平均流动率大于1，表示资产运用过度；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如果平均流动率小于1，则表示资产运用不足。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12.（  ）是现代商业银行管理的基础和核心。</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A.资产管理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B.负债管理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C.资产负债管理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D.风险管理</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C</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资产负债管理是现代商业银行管理的基础和核心，其产生和发展是随着西方商业银行的出现而不断推进，该理论始终围绕商业银行的三大经营目标（安全性、流动性和效益性）展开。</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13.不属于《商业银行风险监管核心指标（试行）》建立的三方面的指标体系的是（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A.风险水平</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B.风险迁徙</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C.风险抵补</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D.风险控制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ABC正确：中国银行业监督管理委员会发布的《商业银行风险监管核心指标（试行）》建立了风险水平、风险迁徙和风险抵补三方面的指标体系。</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D错误：我国商业银行的风险管理流程主要包括风险识别、风险计量、风险监测、风险控制。</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14.用于衡量一定时期内到期或需重新定价的资产与负债之间的差额的分析方法为（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A.利率敏感性缺口分析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B.流动性期限缺口分析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C.久期分析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D.情景模拟分析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利率敏感性缺口的概念。缺口分析主要用于利率敏感性缺口和流动性期限缺口分析。前者衡量一定时期内到期或需重新定价的资产与负债之间的差额。后者用于定期计算和监测同期限内到期的资产与负债差额。</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15.下列选项中不属于腕骨（CARPALS)监管指标体系的是（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A.资本充足性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B.风险集中度</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C.流动性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D.盈利性</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腕骨监管指标体系由资本充足性、贷款质量、风险集中度、拨备覆盖、附属机构、流动性、案件防控。七大类十三项指标构成。</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b/>
          <w:bCs/>
          <w:i w:val="0"/>
          <w:iCs w:val="0"/>
          <w:caps w:val="0"/>
          <w:color w:val="000000"/>
          <w:spacing w:val="0"/>
          <w:kern w:val="0"/>
          <w:sz w:val="21"/>
          <w:szCs w:val="21"/>
          <w:lang w:val="en-US" w:eastAsia="zh-CN" w:bidi="ar"/>
        </w:rPr>
        <w:t>二、多项选择题</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1.我国商业银行债券投资的对象主要包括（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A.存款准备金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B.中央银行票据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C.资产支持证券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D.国债</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E.公司债券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我国商业银行债券投资的对象主要包括国债、地方政府债券、金融债券、中央银行票据、资产支持证券、企业债券和公司债券等。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综上，该题选BCDE。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2.商业银行的借入款包括短期借款和长期借款，其中短期借款包括（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A.证券回购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B.同业拆借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C.发行可转换债券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D.向中央银行借款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E.发行普通金融债券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商业银行的借入款包括短期借款和长期借款。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ABD正确：其中短期借款是指期限在一年或一年以下的借款，主要包括同业拆借、证券回购和向中央银行借款等。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CE错误：长期借款是指期限在年以上的借款，一般采用发行金融债券的形式，主要包括发行普通金融债券、次级金融债券、混合资本债券和可转换债券等。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综上，该题选ABD。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3.以下关于利率敏感性缺口分析的描述正确的是（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A.在利率上升的环境中，保持正缺口对银行有利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B.在利率下降的环境中，保持正缺口对银行有利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C.在利率下降的环境中，保持负缺口对银行有利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D.在利率上升的环境中，保持负缺口对银行有利</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E.利率敏感性缺口分析是商业银行衡量利率风险的关键指标</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A,C,E</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正利率缺口说明:①利率敏感性资产多于利率敏感性负债;②当利率上升时,资产收益增加幅度大于负债成本增加幅度,净利息收入增加（A选项正确）;③当利率下降时,资产收益减少幅度大于负债成本减少幅度,净利息收入减少。</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负利率缺口说明:①利率敏感性负债多于利率敏感性资产;②当利率上升时,负债成本增加幅度大于资产收益增加幅度,净利息收入减少;③当利率下降时,负债成本减少幅度大于资产收益减少幅度,净利息收入增加（C选项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零利率缺口说明,利率敏感性资产与利率敏感性负债相等,利率变动对净利息收入的影响较小。利率敏感性缺口是商业银行资产负债管理中用于衡量利率风险的关键指标。（E选项正确）</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4.商业银行借入款中的短期借款是指期限在一年或一年以下的借款，主要包括（  ）。</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A.证券回购</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B.同业拆借</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C.发行可转换债券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D.中央银行借款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E.发行普通金融债券</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【答案】</w:t>
      </w:r>
      <w:r>
        <w:rPr>
          <w:rFonts w:hint="eastAsia" w:ascii="宋体" w:hAnsi="宋体" w:eastAsia="宋体" w:cs="宋体"/>
          <w:i w:val="0"/>
          <w:iCs w:val="0"/>
          <w:caps w:val="0"/>
          <w:color w:val="000000"/>
          <w:spacing w:val="0"/>
          <w:kern w:val="0"/>
          <w:sz w:val="21"/>
          <w:szCs w:val="21"/>
          <w:lang w:val="en-US" w:eastAsia="zh-CN" w:bidi="ar"/>
        </w:rPr>
        <w:t>A,B,D</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C00000"/>
          <w:spacing w:val="0"/>
          <w:kern w:val="0"/>
          <w:sz w:val="21"/>
          <w:szCs w:val="21"/>
          <w:lang w:val="en-US" w:eastAsia="zh-CN" w:bidi="ar"/>
        </w:rPr>
        <w:t>【解析】</w:t>
      </w:r>
      <w:r>
        <w:rPr>
          <w:rFonts w:hint="eastAsia" w:ascii="宋体" w:hAnsi="宋体" w:eastAsia="宋体" w:cs="宋体"/>
          <w:i w:val="0"/>
          <w:iCs w:val="0"/>
          <w:caps w:val="0"/>
          <w:color w:val="000000"/>
          <w:spacing w:val="0"/>
          <w:kern w:val="0"/>
          <w:sz w:val="21"/>
          <w:szCs w:val="21"/>
          <w:lang w:val="en-US" w:eastAsia="zh-CN" w:bidi="ar"/>
        </w:rPr>
        <w:t>本题考查短期借款。</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商业银行的借入款包括短期借款和长期借款两种:</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前者是指期限在一年或一年以下的借款，主要包括同业拆借、证券回购和向中央银行借款等;</w:t>
      </w:r>
      <w:r>
        <w:rPr>
          <w:rFonts w:hint="eastAsia" w:ascii="宋体" w:hAnsi="宋体" w:eastAsia="宋体" w:cs="宋体"/>
          <w:i w:val="0"/>
          <w:iCs w:val="0"/>
          <w:caps w:val="0"/>
          <w:color w:val="000000"/>
          <w:spacing w:val="0"/>
          <w:kern w:val="0"/>
          <w:sz w:val="21"/>
          <w:szCs w:val="21"/>
          <w:lang w:val="en-US" w:eastAsia="zh-CN" w:bidi="ar"/>
        </w:rPr>
        <w:br w:type="textWrapping"/>
      </w:r>
      <w:r>
        <w:rPr>
          <w:rFonts w:hint="eastAsia" w:ascii="宋体" w:hAnsi="宋体" w:eastAsia="宋体" w:cs="宋体"/>
          <w:i w:val="0"/>
          <w:iCs w:val="0"/>
          <w:caps w:val="0"/>
          <w:color w:val="000000"/>
          <w:spacing w:val="0"/>
          <w:kern w:val="0"/>
          <w:sz w:val="21"/>
          <w:szCs w:val="21"/>
          <w:lang w:val="en-US" w:eastAsia="zh-CN" w:bidi="ar"/>
        </w:rPr>
        <w:t>后者是指期限在一年以上的借款，一般采用发行金融债券的形式，主要包括发行普通金融债券、次级金融债券、混合资本债券和可转换债券等。</w:t>
      </w:r>
    </w:p>
    <w:p w14:paraId="0D2573ED">
      <w:pPr>
        <w:widowControl w:val="0"/>
        <w:numPr>
          <w:ilvl w:val="0"/>
          <w:numId w:val="0"/>
        </w:numPr>
        <w:jc w:val="both"/>
        <w:rPr>
          <w:rFonts w:hint="eastAsia" w:ascii="宋体" w:hAnsi="宋体" w:eastAsia="宋体" w:cs="宋体"/>
          <w:spacing w:val="10"/>
          <w:sz w:val="21"/>
          <w:szCs w:val="21"/>
        </w:rPr>
      </w:pPr>
    </w:p>
    <w:p w14:paraId="600BF7E1">
      <w:pPr>
        <w:rPr>
          <w:rFonts w:hint="eastAsia" w:ascii="宋体" w:hAnsi="宋体" w:eastAsia="宋体" w:cs="宋体"/>
          <w:spacing w:val="10"/>
          <w:sz w:val="21"/>
          <w:szCs w:val="21"/>
        </w:rPr>
      </w:pPr>
      <w:r>
        <w:rPr>
          <w:rFonts w:hint="eastAsia" w:ascii="宋体" w:hAnsi="宋体" w:eastAsia="宋体" w:cs="宋体"/>
          <w:spacing w:val="10"/>
          <w:sz w:val="21"/>
          <w:szCs w:val="21"/>
        </w:rPr>
        <w:br w:type="page"/>
      </w:r>
    </w:p>
    <w:p w14:paraId="6F6880D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第四节 商业银行资本管理</w:t>
      </w:r>
    </w:p>
    <w:p w14:paraId="79B066C0">
      <w:pPr>
        <w:widowControl w:val="0"/>
        <w:numPr>
          <w:ilvl w:val="0"/>
          <w:numId w:val="0"/>
        </w:numPr>
        <w:jc w:val="both"/>
        <w:rPr>
          <w:rFonts w:hint="eastAsia" w:ascii="宋体" w:hAnsi="宋体" w:eastAsia="宋体" w:cs="宋体"/>
          <w:spacing w:val="8"/>
          <w:sz w:val="21"/>
          <w:szCs w:val="21"/>
        </w:rPr>
      </w:pPr>
      <w:r>
        <w:rPr>
          <w:rFonts w:hint="eastAsia" w:ascii="宋体" w:hAnsi="宋体" w:eastAsia="宋体" w:cs="宋体"/>
          <w:b/>
          <w:bCs/>
          <w:i w:val="0"/>
          <w:iCs w:val="0"/>
          <w:caps w:val="0"/>
          <w:color w:val="000000"/>
          <w:spacing w:val="0"/>
          <w:sz w:val="21"/>
          <w:szCs w:val="21"/>
        </w:rPr>
        <w:t>一、单项选择题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1.根据我国监管资本的要求，盈余公积属于</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A.核心一级资本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B.其他一级资本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C.二级资本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D.附属资本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正确：核心一级资本是指在银行持续经营条件下无条件用来吸收损失的资本工具，具有永久性、清偿顺序排在所有其他融资工具之后的特征，包括实收资本或普通股、资本公积、盈余公积、一般风险准备、未分配利润、少数股东资本可计入部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错误：其他一级资本是指非累积性的、永久性的、不带有利率跳升及其他赎回条款，本金和收益都应在银行持续经营条件下参与吸收损失的资本工具，包括其他一级资本工具及其溢价(如优先股及其溢价)、少数股东资本可计入部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二级资本是指在破产清算条件下可以用于吸收损失的资本工具，二级资本的受偿顺序列在普通股之前、在一般债权人之后，不带赎回机制，不允许设定利率跳升条款收益不具有信用敏感性特征，必须含有减记或转股条款。二级资本包括二级资本工具及其溢价、超额贷款损失准备、少数股东资本可计入部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综上，该题选A。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2.根据会计准则反映在银行资产负债表上的资本是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A.监管资本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B.会计资本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C.经济资本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D.名义资本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A错误：监管资本是监管机构为了促进银行审慎经营，维持金融体系稳定而规定的商业银行必须持有的资本。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B正确：会计资本是根据会计准则反映在银行资产负债表上的资本。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C错误：经济资本又称为风险资本，是指商业银行在一定的置信水平下，为了应对未来一定期限内的非预期损失而应该持有的资本。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D错误：干扰选项，教材上不涉及该内容。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3.商业银行内部补充资本的途径中，通过出售高风险资产或低收益资产释放资本的是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A.利润留存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B.资产优化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C.资本节约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D.发行优先股</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内部资本补充是指通过银行自身的盈利积累和资本管理来增加资本，主要包括三种途径：</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(1)利润留存。商业银行保持适当的派息率，将部分净利润留存作为资本。优点是成本低，无须支付利息或股息。缺点是可能影响股东短期回报。A选项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(2)资产优化。商业银行通过出售高风险资产或低收益资产，释放资本。优点是可以改善资产质量，降低风险加权资产。缺点是短期内可能会影响业务规模和收入。B选项正确</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(3)资本节约。商业银行通过优化业务流程、降低运营成本，减少资本消耗。优点是提高资本使用效率。缺点是需要对业务流程进行全面梳理，影响范围广、实施难度较大。C选项</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D选项属于外部补充资本的策略，所以答案选B。</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4.下列各项中，</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属于“虚拟”资本。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A.会计资本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B.监管资本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C.经济资本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D.实收资本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经济资本是一种“虚拟”资本，它并不存在于资产负债表的某一个或几个科目中。</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5.根据“巴塞尔协议”的规定，以下不属于商业银行核心一级资本的是</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A.实收资本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B.盈余公积</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C.未分配利润</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D.优先股及溢价</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核心一级资本是指在银行持续经营条件下无条件用来吸收损失的资本工具，具有永久性、清偿顺序排在所有其他融资工具之后的特征，包括实收资本或普通股、资本公积、盈余公积、一般风险准备、未分配利润、少数股东资本可计入部分。</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优先股及其溢价属于其他一级资本。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6.根据巴塞尔协议Ⅲ及相关规定，系统重要性银行附加资本要求中，第一组银行适用的附加资本要求为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A.0.25%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B.0.5%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C.0.75%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D.1%</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根据巴塞尔协议Ⅲ，银行需维持一定的资本充足率。2021年，中国人民银行、中国银行保险监督管理理委员会发布《系统重要性银行附加监管规定（试行）》，为实施系统重要性银行附加监管提供了指导和依据。系统重要性银行分为五组，第一组到第五组的银行分别适用0.25%、0.5%、0.75%、1%和1.5%的附加资本要求；附加杠杆率要求为附加资本要求的50%，分别为0.125%、0.25%、0.375%、0.5%和0.75%。A选项正确，故本题答案选A。</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7.根据2013年1月1日起施行的《商业银行资本管理办法(试行)》，商业银行资本充足率的最低要求为</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A.4％</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B.5％</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C.6％</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D</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商业银行资本充足率的最低要求为8％。</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br w:type="textWrapping"/>
      </w:r>
      <w:r>
        <w:rPr>
          <w:rFonts w:hint="eastAsia" w:ascii="宋体" w:hAnsi="宋体" w:eastAsia="宋体" w:cs="宋体"/>
          <w:b/>
          <w:bCs/>
          <w:i w:val="0"/>
          <w:iCs w:val="0"/>
          <w:caps w:val="0"/>
          <w:color w:val="000000"/>
          <w:spacing w:val="0"/>
          <w:sz w:val="21"/>
          <w:szCs w:val="21"/>
        </w:rPr>
        <w:t>二、多项选择题</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1</w:t>
      </w:r>
      <w:r>
        <w:rPr>
          <w:rFonts w:hint="eastAsia" w:ascii="宋体" w:hAnsi="宋体" w:eastAsia="宋体" w:cs="宋体"/>
          <w:i w:val="0"/>
          <w:iCs w:val="0"/>
          <w:caps w:val="0"/>
          <w:color w:val="000000"/>
          <w:spacing w:val="0"/>
          <w:sz w:val="21"/>
          <w:szCs w:val="21"/>
        </w:rPr>
        <w:t>.现代商业银行经营管理中有哪些种意义上的资本</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A.会计资本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B.实收资本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C.预备资本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D.监管资本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E.经济资本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A,D,E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在现代商业银行经营管理中，有三种意义上的资本：会计资本、监管资本、经济资本。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2</w:t>
      </w:r>
      <w:r>
        <w:rPr>
          <w:rFonts w:hint="eastAsia" w:ascii="宋体" w:hAnsi="宋体" w:eastAsia="宋体" w:cs="宋体"/>
          <w:i w:val="0"/>
          <w:iCs w:val="0"/>
          <w:caps w:val="0"/>
          <w:color w:val="000000"/>
          <w:spacing w:val="0"/>
          <w:sz w:val="21"/>
          <w:szCs w:val="21"/>
        </w:rPr>
        <w:t>.经济资本计量的核心是对</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的量化。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A.信用风险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B.市场风险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C.操作风险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D.法律风险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E.收益风险</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经济资本计量的核心是对信用风险、市场风险和操作风险三类风险的量化。</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3</w:t>
      </w:r>
      <w:r>
        <w:rPr>
          <w:rFonts w:hint="eastAsia" w:ascii="宋体" w:hAnsi="宋体" w:eastAsia="宋体" w:cs="宋体"/>
          <w:i w:val="0"/>
          <w:iCs w:val="0"/>
          <w:caps w:val="0"/>
          <w:color w:val="000000"/>
          <w:spacing w:val="0"/>
          <w:sz w:val="21"/>
          <w:szCs w:val="21"/>
        </w:rPr>
        <w:t>.根据《商业银行资本管理办法(试行)》，我国商业银行的风险加权资产有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A.信用风险加权资产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B.系统风险加权资产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C.市场风险加权资产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D.声誉风险加权资产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E.操作风险加权资产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A,C,E</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商业银行风险加权资产包括信用风险加权资产、市场风险加权资产和操作风险加权资产。</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lang w:val="en-US" w:eastAsia="zh-CN"/>
        </w:rPr>
        <w:t>4</w:t>
      </w:r>
      <w:r>
        <w:rPr>
          <w:rFonts w:hint="eastAsia" w:ascii="宋体" w:hAnsi="宋体" w:eastAsia="宋体" w:cs="宋体"/>
          <w:i w:val="0"/>
          <w:iCs w:val="0"/>
          <w:caps w:val="0"/>
          <w:color w:val="000000"/>
          <w:spacing w:val="0"/>
          <w:sz w:val="21"/>
          <w:szCs w:val="21"/>
        </w:rPr>
        <w:t>.商业银行资本的类型有</w:t>
      </w:r>
      <w:r>
        <w:rPr>
          <w:rFonts w:hint="eastAsia" w:ascii="宋体" w:hAnsi="宋体" w:eastAsia="宋体" w:cs="宋体"/>
          <w:i w:val="0"/>
          <w:iCs w:val="0"/>
          <w:caps w:val="0"/>
          <w:color w:val="000000"/>
          <w:spacing w:val="0"/>
          <w:sz w:val="21"/>
          <w:szCs w:val="21"/>
          <w:lang w:eastAsia="zh-CN"/>
        </w:rPr>
        <w:t>（  ）</w:t>
      </w:r>
      <w:r>
        <w:rPr>
          <w:rFonts w:hint="eastAsia" w:ascii="宋体" w:hAnsi="宋体" w:eastAsia="宋体" w:cs="宋体"/>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A.会计资本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B.监管资本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C.经济资本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D.人力资本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E.商业资本</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【答案】</w:t>
      </w:r>
      <w:r>
        <w:rPr>
          <w:rFonts w:hint="eastAsia" w:ascii="宋体" w:hAnsi="宋体" w:eastAsia="宋体" w:cs="宋体"/>
          <w:i w:val="0"/>
          <w:iCs w:val="0"/>
          <w:caps w:val="0"/>
          <w:color w:val="000000"/>
          <w:spacing w:val="0"/>
          <w:sz w:val="21"/>
          <w:szCs w:val="21"/>
        </w:rPr>
        <w:t>A,B,C</w:t>
      </w:r>
      <w:r>
        <w:rPr>
          <w:rFonts w:hint="eastAsia" w:ascii="宋体" w:hAnsi="宋体" w:eastAsia="宋体" w:cs="宋体"/>
          <w:i w:val="0"/>
          <w:iCs w:val="0"/>
          <w:caps w:val="0"/>
          <w:color w:val="000000"/>
          <w:spacing w:val="0"/>
          <w:sz w:val="21"/>
          <w:szCs w:val="21"/>
        </w:rPr>
        <w:br w:type="textWrapping"/>
      </w:r>
      <w:r>
        <w:rPr>
          <w:rFonts w:hint="eastAsia" w:ascii="宋体" w:hAnsi="宋体" w:eastAsia="宋体" w:cs="宋体"/>
          <w:i w:val="0"/>
          <w:iCs w:val="0"/>
          <w:caps w:val="0"/>
          <w:color w:val="C00000"/>
          <w:spacing w:val="0"/>
          <w:sz w:val="21"/>
          <w:szCs w:val="21"/>
          <w:lang w:eastAsia="zh-CN"/>
        </w:rPr>
        <w:t>【解析】</w:t>
      </w:r>
      <w:r>
        <w:rPr>
          <w:rFonts w:hint="eastAsia" w:ascii="宋体" w:hAnsi="宋体" w:eastAsia="宋体" w:cs="宋体"/>
          <w:i w:val="0"/>
          <w:iCs w:val="0"/>
          <w:caps w:val="0"/>
          <w:color w:val="000000"/>
          <w:spacing w:val="0"/>
          <w:sz w:val="21"/>
          <w:szCs w:val="21"/>
        </w:rPr>
        <w:t>在现代商业银行经营管理中，有三种意义上的资本：会计资本、监管资本和经济资本。</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E7330"/>
    <w:rsid w:val="3F615E77"/>
    <w:rsid w:val="6CDC6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11046</Words>
  <Characters>11572</Characters>
  <Lines>0</Lines>
  <Paragraphs>0</Paragraphs>
  <TotalTime>16</TotalTime>
  <ScaleCrop>false</ScaleCrop>
  <LinksUpToDate>false</LinksUpToDate>
  <CharactersWithSpaces>11782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2025-08-13T10:27:00Z</dcterms:created>
  <dc:creator>go41</dc:creator>
  <cp:lastModifiedBy>玉生烟罗</cp:lastModifiedBy>
  <dcterms:modified xsi:type="dcterms:W3CDTF">2025-08-13T12:18:37Z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eyJoZGlkIjoiNDRlYTAwOTc5MTNmOWRiZDM5YzMzZWQ3MzliNTM4YTQiLCJ1c2VySWQiOiI0NDQwODk2NzgifQ==</vt:lpwstr>
  </property>
  <property fmtid="{D5CDD505-2E9C-101B-9397-08002B2CF9AE}" pid="4" name="ICV">
    <vt:lpwstr>2B96C8C64E874761979440FF3246F0C0_12</vt:lpwstr>
  </property>
</Properties>
</file>