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F03CA">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国民收入核算</w:t>
      </w:r>
    </w:p>
    <w:p w14:paraId="6497116C">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1.收入法是从生产过程中</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的角度计算国内生产总值的。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A.生产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C.最终使用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D.创造原始收入</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选项D正确；收入法是从生产过程中创造原始收入的角度计算国内生产总值的。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选项C错误；支出法国内生产总值是从社会最终使用的角度计算的国内生产总值。</w:t>
      </w:r>
    </w:p>
    <w:p w14:paraId="401A1122">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2.按市场价格计算的一个国家(或地区)在一定时期内生产活动的最终成果称为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A.国内生产总值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B.国民总收入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C.国民生产总值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D.财政收入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此题考查国内生产总值的概念。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选项A正确；国内生产总值是按市场价格计算的一个国家(或地区)在一定时期内生产活动的最终成果。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选项BC错误；国民总收入（原国民生产总值）是指一个国家(或地区)所有常住单位在一定时期内收入初次分配的最终结果。一国常住单位从事生产活动所创造的</w:t>
      </w:r>
    </w:p>
    <w:p w14:paraId="5AEDEB79">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选项D错误；财政收入是指政府为履行其职能、实施公共政策和提供公共物品与服务的需要而筹集的一切资金的总和。</w:t>
      </w:r>
    </w:p>
    <w:p w14:paraId="78B81F4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3.从社会最终使用的角度计算国内生产总值的方法是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A.生产法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B.收入法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C.支出法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D.转移法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本题考查国内生产总值的计算方法；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选项C正确；支出法从社会最终使用的角度计算国内生产总值。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选项A错误；生产法就是从生产的角度,通过核算各个产业在一定时期内生产的最终产品的市场价值来核算国内生产总值。</w:t>
      </w:r>
    </w:p>
    <w:p w14:paraId="403CE2FA">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选项B错误；收入法是从生产过程中创造原始收入的角度来计算国内生产总值。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p>
    <w:p w14:paraId="3A5B6322">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.国内生产总值的表现形态包括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A.货币形态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B.产品形态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C.价值形态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D.资本形态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E.收入形态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此题考查国内生产总值的形态。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选项BCE正确；国内生产总值有三种形态,即价值形态、收入形态和产品形态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.在实际核算中,常用的国内生产总值的计算方法包括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A.生产法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B.收入法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C.指数法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D.支出法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E.汇总法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此题考查国内生产总值的计算方法。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选项ABD正确；在实际核算中,常用的国内生产总值的计算方法包括生产法、收入法和支出法。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生产法就是从生产的角度,通过核算各个产业在一定时期内生产的最终产品的市场价值来核算国内生产总值。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收人法就是从收入的角度,通过核算整个社会在一定时期内获得的收入来求得国内生产总值。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支出法就是从支出的角度,通过核算整个社会在一定时期内购买最终产品的支付总和来核算国内生产总值。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.营业盈余是指从总产出中扣除</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后的余额。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A.劳动者报酬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B.中间投入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D.固定资产折旧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E.生产税净额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此题考査收入法国内生产总值的构成。营业盈余是指从总产出中扣除中间投入、劳动者报酬、固定资产折旧和生产税净额后的余额。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.运用支出法核算国内生产总值，可以计算</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A.固定资产折旧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B.资本形成率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C.最终消费率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D.生产税净额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E.营业盈余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此题考查支出法国内生产总值构成。</w:t>
      </w:r>
    </w:p>
    <w:p w14:paraId="73F7ED44">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选项BC正确；运用支出法核算国内生产总值，可以计算资本形成率和最终消费率。资本形成率是指资本形成总额占国内生产总值的比重；最终消费率指最终消费支出占国内生产总值的比重。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E错误；收入法是从生产过程中创造原始收入的角度来计算国内生产总值。各单位的增加值等于一定时期内的劳动者报酬、固定资产折旧、生产税净额、营业盈余四项之和。所有单位增加值之和就是国内生产总值。用公式表示就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收入法增加值=劳动者报酬＋固定资产折旧＋生产税净额＋营业盈余</w:t>
      </w:r>
    </w:p>
    <w:p w14:paraId="7A7BE0B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.关于收入法核算国内生产总值的说法，正确的有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A.收入法是从生产过程中创造原始收入的角度计算国内生产总值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B.收入法国内生产总值由所有常住单位收入法增加值之和构成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C.劳动者报酬属于居民所得收入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D.生产税净额属于企业所得收入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E.固定资产折旧和营业盈余属于政府所得收入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本题考查国内生产总值的计算方法。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收入法是从生产过程中创造原始收入的角度计算的国内生产总值。各单位的增加值等于一定时期内的劳动者报酬、固定资产折旧、生产税净额、营业盈余四项之和。所有单位增加值之和就是国内生产总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选项B正确；收入法国内生产总值=所有常住单位收入法增加值之和。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选项C正确；DE错误；收入法国内生产总值=劳动者报酬+固定资产折旧+生产税净额+营业盈余。劳动者报酬属于居民所得收入，固定资产折旧和营业盈余属于企业、单位所得收入，生产税净额属于政府所得收入。</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6</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.下列各项目中，属于用支出法计算国内生产总值的有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A.净出口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B.居民消费支出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C.政府购买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D.劳动者报酬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E.固定资产折旧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本题考查国内生产总值的计算方法。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选项ABC正确；支出法国内生产总值可以分为四个部分：(1)居民消费支出；(2)固定投资支出；(3)政府购买；(4)净出口。选项DE属于用收入法核算国内生产总值时的项目。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E错误；收入法是从生产过程中创造原始收入的角度来计算国内生产总值。各单位的增加值等于一定时期内的劳动者报酬、固定资产折旧、生产税净额、营业盈余四项之和。所有单位增加值之和就是国内生产总值。</w:t>
      </w:r>
    </w:p>
    <w:p w14:paraId="35459405">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6EBCC650">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kern w:val="0"/>
          <w:sz w:val="21"/>
          <w:szCs w:val="21"/>
          <w:lang w:val="en-US" w:eastAsia="zh-CN" w:bidi="ar"/>
        </w:rPr>
        <w:t>7</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.用收入法计算国内生产总值时，下列属于劳动者报酬的有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A.福利费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B.工资总额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C.营业盈余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D.生产税净额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E.农户和个体劳动者生产经营所获得的纯收益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本题考查国内生产总值的计算方法。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错误；收入法是从生产过程中创造原始收入的角度来计算国内生产总值。各单位的增加值等于一定时期内的劳动者报酬、固定资产折旧、生产税净额、营业盈余四项之和。所有单位增加值之和就是国内生产总值。用公式表示就是:收入法增加值=劳动者报酬＋固定资产折旧＋生产税净额＋营业盈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正确；期中劳动者报酬是指劳动者从事生产劳动应从单位获得的各种形式的报酬，包括工资总额、福利费和其他实物形式的劳动报酬。农户和个体劳动者生产经营所获得的纯收益主要是劳动所得，也列入劳动者报酬中。</w:t>
      </w:r>
    </w:p>
    <w:p w14:paraId="7E5F055A">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0884982D">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宏观经济均衡的基本模型</w:t>
      </w:r>
    </w:p>
    <w:p w14:paraId="41AD1432">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1.在一个三部门经济中,已知消费函数为C=20+0.8Y,投资I=100亿元,政府购买G=80亿元。则均衡国民收入是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亿元。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A.1000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B.2000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C.180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D.200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此题考查简单的国民收入决定。三部门经济中均衡国民收入Y=消费C+投资I+政府购买G。</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即Y=20+0.8Y+100+80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把Y移到左边，Y-0.8Y=200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即Y=1000（亿）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2.宏观经济模型中，国民收入构成的基本公式是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A.储蓄—收入恒等式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B.储蓄—投资恒等式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C.消费—投资恒等式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D.消费—储蓄恒等式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本题考查储蓄—投资恒等式。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国民收入构成的基本公式是储蓄—投资恒等式。</w:t>
      </w:r>
    </w:p>
    <w:p w14:paraId="5FD7AC4C">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28C8A53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消费、储蓄和投资</w:t>
      </w:r>
    </w:p>
    <w:p w14:paraId="7A96F87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1.消费的增量和收入的增量之比为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A.边际消费倾向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B.边际储蓄倾向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C.平均消费倾向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D.平均储蓄倾向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此题考查凯恩斯消费理论中边际消费倾向的概念。边际消费倾向是指消费的增量和收入的增量之比,也就是增加1单位收入中用于增加消费的部分的比率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2.关于边际消费倾向的说法错误的是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A.边际消费倾向是消费的增量和收入的增量之比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B.边际消费倾向的取值范围总是大于0而小于1的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C.边际消费倾向的取值范围可能大于、等于或小于1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D.边际消费倾向小于平均消费倾向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本题考查边际消费倾向。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选项AB正确；边际消费倾向(MPC)是指消费的增量和收入的增量之比，0&lt;MPC&lt;1。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选项C错误；平均消费倾向是消费总量在收入总量中所占的比例，因为消费可能大于、等于或小于收入，所以平均消费倾向可能大于、等于或小于1。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选项D正确；边际消费倾向和平均消费倾向的关系是:边际消费倾向总是小于平均消费倾向,用公式表示就是MPC&lt;APC。</w:t>
      </w:r>
    </w:p>
    <w:p w14:paraId="273C9298">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277CEDB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3.根据凯恩斯消费理论的三个假设，如果消费和收入之间存在线性关系，则边际消费倾向为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A.正数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B.变量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C.负数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D.常数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本题考查凯恩斯消费理论的假设。如果消费和收入之间存在线性关系，则边际消费倾向为常数。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4.根据凯恩斯消费理论，关于消费支出的说法正确的是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A.在收入中所占的比重会不断增加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B.与个人生命周期有关系，不同的时期，消费支出不一样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C.是根据持久收入决定的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D.由自发消费和引致消费构成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本题考查凯恩斯的消费理论。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选项A错误；凯恩斯认为人们不断增加的收入中，用于消费支出的比例会越来越小。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选项B错误；属于生命周期消费理论的观点。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选项C错误；属于持久收入理论的观点。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选项D正确；根据消费理论三个假设,如果消费和收入之间存在线性关系,则边际消费倾向为一常数,这时凯恩斯的消费函数可以用下列方程表示:C=α+βY</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式中,α为必不可少的自发消费部分,就是当收入为0时,即使动用储蓄或借债也必须要进行的基本消费;β为边际消费倾向;β和Y的乘积为由收入引致的消费。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因此,上式的含义就是消费等于自发消费和引致消费之和。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5.认为消费者的消费支出不是根据他的当前收入决定的，而是根据他的持久收入决定的，提出该理论的经济学家是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A.凯恩斯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B.莫迪利安尼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C.弗里德曼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D.科斯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本题考查持久收入理论。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选项C正确；经济学家弗里德曼提出的持久收入理论认为，消费者的消费支出不是根据他的当前收入决定的，而是根据他的持久收入决定的。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选项A错误；凯恩斯的消费理论；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选项B错误；莫迪利安尼的生命周期消费理论；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选定D错误；科斯的产权理论。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6.关于消费函数和储蓄函数的说法，错误的是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A.消费等于自发消费和引致消费之和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B.储蓄与消费之间的依存关系被称为储蓄函数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C.消费函数和储蓄函数互为补数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D.凯恩斯的消费函数公式为C=α+βY</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本题考查消费函数和储蓄函数。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选项B错误；储蓄与收入之间的依存关系被称为储蓄函数。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选项AD正确；根据消费理论三个假设,如果消费和收入之间存在线性关系,则边际消费倾向为一常数,这时凯恩斯的消费函数可以用下列方程表示:C=α+βY</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式中,α为必不可少的自发消费部分,就是当收入为0时,即使动用储蓄或借债也必须要进行的基本消费;β为边际消费倾向;β和Y的乘积为由收入引致的消费。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因此,上式的含义就是消费等于自发消费和引致消费之和。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选项C正确；消费函数和储蓄函数的关系是:消费函数和储蓄函数互为补数,两者之和总是等于收入，因此,APC和APS之和恒等于1。</w:t>
      </w:r>
    </w:p>
    <w:p w14:paraId="6F6525F8">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7.边际消费倾向(MPC)和边际储蓄倾向(MPS)的关系是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A.MPC+MPS=1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B.MPC&gt;MPS</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C.MPC+MPS&gt;1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D.MPC×MPS=1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本题考查边际消费倾向和边际储蓄倾向的关系。边际消费倾向(MPC)和边际储蓄倾向(MPS)之和恒等于1，即MPC+MPS=1。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8.提出生命周期消费理论，强调了消费与个人生命周期阶段之间关系的经济学家是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A.凯恩斯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B.科斯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C.弗里德曼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D.莫迪利安尼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本题考查消费理论。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美国经济学家莫迪利安尼提出的生命周期消费理论强调了消费与个人生命周期阶段之间的关系，各个家庭的消费要取决于他们在整个生命周期内所获得的收入与财产，也就是说消费取决于家庭所处的生命周期阶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选项A错误；英国经济学家凯恩斯的消费理论是建立在三个假设(或三个前提)基础上的。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选项B错误；按照美国经济学家科斯的产权理论,很多外部性的产生都是由于产权不清晰导致的。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选项C错误；美国经济学家弗里德曼提出的持久收入理论认为,消费者的消费支出不是根据他的当前收入决定的,而是根据他的持久收入决定的。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.凯恩斯消费理论的假设前提有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A.边际消费倾向递减规律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B.平均消费倾向(APC)会随着收入的增加而增加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C.收入是决定消费的最重要的因素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D.平均消费倾向(APC)会随着收入的增加而减少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E.储蓄是决定消费的最重要的因素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本题考查凯恩斯的消费理论。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凯恩斯的消费理论建立在三个假设(或三个前提)上：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选项ACD正确；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(1)边际消费倾向递减规律；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(2)收入是决定消费的最重要的因素；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(3)平均消费倾向(APC)会随着收入的增加而减少。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.如果企业用贷款进行投资，则关于投资的说法，正确的有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A.投资是利率的增函数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B.投资的成本就是利息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C.实际利率越低，投资量越大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D.预期的通货膨胀率和折旧等不会影响投资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E.决定投资的主要因素有实际利率、预期收益率和投资风险等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本题考查投资函数。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选项B正确；如果企业用贷款进行投资,则投资的成本就是利息;如果企业用自有资本进行投资,利息是投资的机会成本,因此仍可认为投资的成本是利息。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A错误；决定利息的直接因素即为实际利率。因此,投资的成本取决于实际利率。如果投资的预期收益率既定,则实际利率越高,利息越多,投资成本越高,投资就会减少;反之,实际利率越低,利息越少,投资成本越低,投资就会增加。因此,投资是利率的减函数。</w:t>
      </w:r>
    </w:p>
    <w:p w14:paraId="4857FAD8">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选项E正确，D错误；决定投资的因素有很多,主要因素有实际利率、预期收益率和投资风险等。预期的通货膨胀率和折旧等也在一定程度上影响投资。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综上所述本题选择BCE</w:t>
      </w:r>
    </w:p>
    <w:p w14:paraId="0778E80C">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38A25B02">
      <w:pPr>
        <w:keepNext w:val="0"/>
        <w:keepLines w:val="0"/>
        <w:widowControl/>
        <w:suppressLineNumbers w:val="0"/>
        <w:jc w:val="left"/>
        <w:rPr>
          <w:rFonts w:hint="eastAsia" w:asciiTheme="minorEastAsia" w:hAnsiTheme="minorEastAsia" w:eastAsiaTheme="minorEastAsia" w:cstheme="minorEastAsia"/>
          <w:sz w:val="21"/>
          <w:szCs w:val="21"/>
        </w:rPr>
      </w:pPr>
    </w:p>
    <w:p w14:paraId="307C8D17">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219056E6">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总需求与总供给</w:t>
      </w:r>
    </w:p>
    <w:p w14:paraId="18F7C1AE">
      <w:pP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b/>
          <w:bCs/>
          <w:i w:val="0"/>
          <w:iCs w:val="0"/>
          <w:caps w:val="0"/>
          <w:color w:val="000000"/>
          <w:spacing w:val="0"/>
          <w:kern w:val="0"/>
          <w:sz w:val="21"/>
          <w:szCs w:val="21"/>
          <w:lang w:val="en-US" w:eastAsia="zh-CN" w:bidi="ar"/>
        </w:rPr>
        <w:t>一、多项选择题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sz w:val="21"/>
          <w:szCs w:val="21"/>
          <w:lang w:val="en-US" w:eastAsia="zh-CN"/>
        </w:rPr>
        <w:t>影响总需求的因素主要有（ ）。</w:t>
      </w:r>
    </w:p>
    <w:p w14:paraId="269A5B11">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A.利率  </w:t>
      </w:r>
    </w:p>
    <w:p w14:paraId="261AE1BE">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B.货币供给量 </w:t>
      </w:r>
    </w:p>
    <w:p w14:paraId="7D67DB98">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C.政府购买  </w:t>
      </w:r>
    </w:p>
    <w:p w14:paraId="7FD1005C">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D.税收 </w:t>
      </w:r>
    </w:p>
    <w:p w14:paraId="520D8989">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E.生产成本</w:t>
      </w:r>
    </w:p>
    <w:p w14:paraId="2CF5BF45">
      <w:pP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sz w:val="21"/>
          <w:szCs w:val="21"/>
          <w:lang w:val="en-US" w:eastAsia="zh-CN"/>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w:t>
      </w:r>
      <w:r>
        <w:rPr>
          <w:rFonts w:hint="eastAsia" w:asciiTheme="minorEastAsia" w:hAnsi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sz w:val="21"/>
          <w:szCs w:val="21"/>
          <w:lang w:val="en-US" w:eastAsia="zh-CN"/>
        </w:rPr>
        <w:t>影响总需求的因素包括：利率、货币供给量、政府购买、税收、预期、价格总水平。成本是影响总供给的因素。</w:t>
      </w:r>
    </w:p>
    <w:p w14:paraId="3ACDA9BE">
      <w:pPr>
        <w:rPr>
          <w:rFonts w:hint="eastAsia" w:asciiTheme="minorEastAsia" w:hAnsiTheme="minorEastAsia" w:eastAsiaTheme="minorEastAsia" w:cstheme="minorEastAsia"/>
          <w:sz w:val="21"/>
          <w:szCs w:val="21"/>
          <w:lang w:val="en-US" w:eastAsia="zh-CN"/>
        </w:rPr>
      </w:pPr>
    </w:p>
    <w:p w14:paraId="65C70CC2">
      <w:pP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2.价格总水平变动带来的效应包括（）。</w:t>
      </w:r>
    </w:p>
    <w:p w14:paraId="59091C69">
      <w:pP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A.财富效应</w:t>
      </w:r>
    </w:p>
    <w:p w14:paraId="40E287CB">
      <w:pP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B.利率效应</w:t>
      </w:r>
    </w:p>
    <w:p w14:paraId="3864D0C0">
      <w:pP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C.出口效应</w:t>
      </w:r>
    </w:p>
    <w:p w14:paraId="4088D312">
      <w:pP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D.汇率效应</w:t>
      </w:r>
    </w:p>
    <w:p w14:paraId="42316ED5">
      <w:pP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E.税收效应</w:t>
      </w:r>
    </w:p>
    <w:p w14:paraId="2A232628">
      <w:pPr>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sz w:val="21"/>
          <w:szCs w:val="21"/>
          <w:lang w:val="en-US" w:eastAsia="zh-CN"/>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default" w:asciiTheme="minorEastAsia" w:hAnsiTheme="minorEastAsia" w:eastAsiaTheme="minorEastAsia" w:cstheme="minorEastAsia"/>
          <w:sz w:val="21"/>
          <w:szCs w:val="21"/>
          <w:lang w:val="en-US" w:eastAsia="zh-CN"/>
        </w:rPr>
        <w:t>价格总水平的变动带来的效应包括：①利率效应。②财富效应。③出口效应。该题选A、B和C选项。</w:t>
      </w:r>
    </w:p>
    <w:p w14:paraId="4CF5AEA8">
      <w:pPr>
        <w:rPr>
          <w:rFonts w:hint="default" w:asciiTheme="minorEastAsia" w:hAnsiTheme="minorEastAsia" w:eastAsiaTheme="minorEastAsia" w:cstheme="minorEastAsia"/>
          <w:sz w:val="21"/>
          <w:szCs w:val="21"/>
          <w:lang w:val="en-US" w:eastAsia="zh-CN"/>
        </w:rPr>
      </w:pPr>
    </w:p>
    <w:p w14:paraId="7B30874F">
      <w:pP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3.下列经济因素中，对长期总供给有决定性影响的有（ ）。</w:t>
      </w:r>
    </w:p>
    <w:p w14:paraId="1C07E969">
      <w:pP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A.价格总水平</w:t>
      </w:r>
    </w:p>
    <w:p w14:paraId="1670AB44">
      <w:pP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B.消费水平</w:t>
      </w:r>
    </w:p>
    <w:p w14:paraId="4FE13BCF">
      <w:pP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C.劳动</w:t>
      </w:r>
    </w:p>
    <w:p w14:paraId="2C31176B">
      <w:pP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D.资本</w:t>
      </w:r>
    </w:p>
    <w:p w14:paraId="5084044F">
      <w:pP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E.政府购买</w:t>
      </w:r>
    </w:p>
    <w:p w14:paraId="6C9E1691">
      <w:pPr>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default" w:asciiTheme="minorEastAsia" w:hAnsiTheme="minorEastAsia" w:eastAsiaTheme="minorEastAsia" w:cstheme="minorEastAsia"/>
          <w:sz w:val="21"/>
          <w:szCs w:val="21"/>
          <w:lang w:val="en-US" w:eastAsia="zh-CN"/>
        </w:rPr>
        <w:t>从长期来看，总供给变动与价格总水平无关，不论价格总水平如何变化，总产出不变。这就意味着，长期总供给只取决于劳动、资本与技术，以及经济体制等因素。</w:t>
      </w:r>
    </w:p>
    <w:p w14:paraId="1B6AD375">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EF8F26"/>
    <w:rsid w:val="17EF8F26"/>
    <w:rsid w:val="32037AF9"/>
    <w:rsid w:val="5AAE1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5016</Words>
  <Characters>5393</Characters>
  <Lines>0</Lines>
  <Paragraphs>0</Paragraphs>
  <TotalTime>0</TotalTime>
  <ScaleCrop>false</ScaleCrop>
  <LinksUpToDate>false</LinksUpToDate>
  <CharactersWithSpaces>5407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2025-08-14T09:47:00Z</dcterms:created>
  <dc:creator>MEI</dc:creator>
  <cp:lastModifiedBy>玉生烟罗</cp:lastModifiedBy>
  <dcterms:modified xsi:type="dcterms:W3CDTF">2025-08-18T13:29:13Z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61D232EC59C5523F24409D68D31E38E6_41</vt:lpwstr>
  </property>
  <property fmtid="{D5CDD505-2E9C-101B-9397-08002B2CF9AE}" pid="4" name="KSOTemplateDocerSaveRecord">
    <vt:lpwstr>eyJoZGlkIjoiNDRlYTAwOTc5MTNmOWRiZDM5YzMzZWQ3MzliNTM4YTQiLCJ1c2VySWQiOiI0NDQwODk2NzgifQ==</vt:lpwstr>
  </property>
</Properties>
</file>